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FE" w:rsidRDefault="006D63C7" w:rsidP="004D2076">
      <w:pPr>
        <w:jc w:val="center"/>
        <w:rPr>
          <w:rFonts w:cs="Times New Roman"/>
          <w:b/>
          <w:szCs w:val="24"/>
        </w:rPr>
      </w:pPr>
      <w:r w:rsidRPr="004D2076">
        <w:rPr>
          <w:rFonts w:cs="Times New Roman"/>
          <w:b/>
          <w:szCs w:val="24"/>
        </w:rPr>
        <w:t>EFFECT OF COST LEADERSHIP STRATEGY ON THE TEAM PERFORMANCE OF FOOTBALL CLUBS IN THE NIGERIAN FOOTBALL LEAGUE</w:t>
      </w:r>
    </w:p>
    <w:p w:rsidR="006D63C7" w:rsidRDefault="007E189D" w:rsidP="006D63C7">
      <w:pPr>
        <w:spacing w:before="0" w:after="0" w:line="360" w:lineRule="auto"/>
        <w:jc w:val="center"/>
        <w:rPr>
          <w:b/>
          <w:szCs w:val="24"/>
        </w:rPr>
      </w:pPr>
      <w:proofErr w:type="spellStart"/>
      <w:r>
        <w:rPr>
          <w:b/>
          <w:szCs w:val="24"/>
        </w:rPr>
        <w:t>Azeez</w:t>
      </w:r>
      <w:proofErr w:type="spellEnd"/>
      <w:r>
        <w:rPr>
          <w:b/>
          <w:szCs w:val="24"/>
        </w:rPr>
        <w:t xml:space="preserve"> O. </w:t>
      </w:r>
      <w:proofErr w:type="gramStart"/>
      <w:r>
        <w:rPr>
          <w:b/>
          <w:szCs w:val="24"/>
        </w:rPr>
        <w:t xml:space="preserve">A </w:t>
      </w:r>
      <w:r w:rsidR="006D63C7">
        <w:rPr>
          <w:b/>
          <w:szCs w:val="24"/>
        </w:rPr>
        <w:t xml:space="preserve">and </w:t>
      </w:r>
      <w:proofErr w:type="spellStart"/>
      <w:r>
        <w:rPr>
          <w:rFonts w:cs="Times New Roman"/>
          <w:b/>
          <w:szCs w:val="24"/>
        </w:rPr>
        <w:t>Olaifa</w:t>
      </w:r>
      <w:proofErr w:type="spellEnd"/>
      <w:r>
        <w:rPr>
          <w:b/>
          <w:szCs w:val="24"/>
        </w:rPr>
        <w:t xml:space="preserve"> O. I.</w:t>
      </w:r>
      <w:proofErr w:type="gramEnd"/>
      <w:r>
        <w:rPr>
          <w:b/>
          <w:szCs w:val="24"/>
        </w:rPr>
        <w:t xml:space="preserve"> </w:t>
      </w:r>
    </w:p>
    <w:p w:rsidR="006D63C7" w:rsidRDefault="006D63C7" w:rsidP="006D63C7">
      <w:pPr>
        <w:spacing w:before="0" w:after="0" w:line="240" w:lineRule="auto"/>
        <w:jc w:val="center"/>
        <w:rPr>
          <w:b/>
          <w:szCs w:val="24"/>
        </w:rPr>
      </w:pPr>
      <w:r>
        <w:rPr>
          <w:b/>
          <w:szCs w:val="24"/>
        </w:rPr>
        <w:t>Department of Accounting</w:t>
      </w:r>
    </w:p>
    <w:p w:rsidR="006D63C7" w:rsidRDefault="006D63C7" w:rsidP="006D63C7">
      <w:pPr>
        <w:spacing w:before="0" w:after="0" w:line="240" w:lineRule="auto"/>
        <w:jc w:val="center"/>
        <w:rPr>
          <w:b/>
          <w:szCs w:val="24"/>
        </w:rPr>
      </w:pPr>
      <w:proofErr w:type="spellStart"/>
      <w:r>
        <w:rPr>
          <w:b/>
          <w:szCs w:val="24"/>
        </w:rPr>
        <w:t>Ladoke</w:t>
      </w:r>
      <w:proofErr w:type="spellEnd"/>
      <w:r>
        <w:rPr>
          <w:b/>
          <w:szCs w:val="24"/>
        </w:rPr>
        <w:t xml:space="preserve"> </w:t>
      </w:r>
      <w:proofErr w:type="spellStart"/>
      <w:r>
        <w:rPr>
          <w:b/>
          <w:szCs w:val="24"/>
        </w:rPr>
        <w:t>Akintola</w:t>
      </w:r>
      <w:proofErr w:type="spellEnd"/>
      <w:r>
        <w:rPr>
          <w:b/>
          <w:szCs w:val="24"/>
        </w:rPr>
        <w:t xml:space="preserve"> University of Technology</w:t>
      </w:r>
    </w:p>
    <w:p w:rsidR="006D63C7" w:rsidRDefault="007E189D" w:rsidP="006D63C7">
      <w:pPr>
        <w:spacing w:before="0" w:after="0" w:line="240" w:lineRule="auto"/>
        <w:jc w:val="center"/>
        <w:rPr>
          <w:b/>
          <w:szCs w:val="24"/>
        </w:rPr>
      </w:pPr>
      <w:hyperlink r:id="rId8" w:history="1">
        <w:r w:rsidRPr="00134ED6">
          <w:rPr>
            <w:rStyle w:val="Hyperlink"/>
            <w:b/>
            <w:szCs w:val="24"/>
          </w:rPr>
          <w:t>Prexyloko@gmail.com</w:t>
        </w:r>
      </w:hyperlink>
      <w:r>
        <w:rPr>
          <w:b/>
          <w:szCs w:val="24"/>
        </w:rPr>
        <w:t xml:space="preserve"> </w:t>
      </w:r>
      <w:r w:rsidRPr="007E189D">
        <w:rPr>
          <w:rStyle w:val="Hyperlink"/>
          <w:b/>
          <w:szCs w:val="24"/>
          <w:u w:val="none"/>
        </w:rPr>
        <w:t xml:space="preserve">and </w:t>
      </w:r>
      <w:hyperlink r:id="rId9" w:history="1">
        <w:r w:rsidRPr="00134ED6">
          <w:rPr>
            <w:rStyle w:val="Hyperlink"/>
            <w:b/>
            <w:szCs w:val="24"/>
          </w:rPr>
          <w:t>Oiadepoju@lautech.edu.ng</w:t>
        </w:r>
      </w:hyperlink>
    </w:p>
    <w:p w:rsidR="00F73F08" w:rsidRDefault="00F73F08" w:rsidP="00F73F08">
      <w:pPr>
        <w:spacing w:line="240" w:lineRule="auto"/>
        <w:rPr>
          <w:rFonts w:cs="Times New Roman"/>
          <w:szCs w:val="24"/>
        </w:rPr>
      </w:pPr>
    </w:p>
    <w:p w:rsidR="00F73F08" w:rsidRPr="00F73F08" w:rsidRDefault="007E189D" w:rsidP="00F73F08">
      <w:pPr>
        <w:spacing w:line="240" w:lineRule="auto"/>
        <w:jc w:val="center"/>
        <w:rPr>
          <w:rFonts w:cs="Times New Roman"/>
          <w:b/>
          <w:szCs w:val="24"/>
        </w:rPr>
      </w:pPr>
      <w:r w:rsidRPr="00F73F08">
        <w:rPr>
          <w:rFonts w:cs="Times New Roman"/>
          <w:b/>
          <w:szCs w:val="24"/>
        </w:rPr>
        <w:t>ABSTRACT</w:t>
      </w:r>
    </w:p>
    <w:p w:rsidR="007E189D" w:rsidRDefault="00F73F08" w:rsidP="007E189D">
      <w:pPr>
        <w:spacing w:line="240" w:lineRule="auto"/>
        <w:rPr>
          <w:rFonts w:cs="Times New Roman"/>
        </w:rPr>
      </w:pPr>
      <w:r w:rsidRPr="00954E41">
        <w:t>The Nigerian football league is one of the most popul</w:t>
      </w:r>
      <w:r>
        <w:t>ar sports leagues in the world</w:t>
      </w:r>
      <w:r w:rsidRPr="00954E41">
        <w:t xml:space="preserve">, and it has been attracting more fans and sponsors in recent years. </w:t>
      </w:r>
      <w:proofErr w:type="gramStart"/>
      <w:r>
        <w:rPr>
          <w:rFonts w:cs="Times New Roman"/>
          <w:color w:val="000000" w:themeColor="text1"/>
          <w:szCs w:val="24"/>
          <w:shd w:val="clear" w:color="auto" w:fill="FFFFFF" w:themeFill="background1"/>
        </w:rPr>
        <w:t xml:space="preserve">The </w:t>
      </w:r>
      <w:r w:rsidRPr="001E5716">
        <w:rPr>
          <w:rFonts w:cs="Times New Roman"/>
          <w:color w:val="000000" w:themeColor="text1"/>
          <w:szCs w:val="24"/>
          <w:shd w:val="clear" w:color="auto" w:fill="FFFFFF" w:themeFill="background1"/>
        </w:rPr>
        <w:t>evolving financial landscape of football, emphasizing the importance of clubs operating sustainably and independently generating revenues.</w:t>
      </w:r>
      <w:proofErr w:type="gramEnd"/>
      <w:r w:rsidRPr="001E5716">
        <w:rPr>
          <w:rFonts w:cs="Times New Roman"/>
          <w:color w:val="000000" w:themeColor="text1"/>
          <w:szCs w:val="24"/>
          <w:shd w:val="clear" w:color="auto" w:fill="FFFFFF" w:themeFill="background1"/>
        </w:rPr>
        <w:t xml:space="preserve"> This underscores the need for football clubs in Nigeria to develop effective strategies, such as cost leadership, to maintain financial stability while enhancing on-field p</w:t>
      </w:r>
      <w:r>
        <w:rPr>
          <w:rFonts w:cs="Times New Roman"/>
          <w:color w:val="000000" w:themeColor="text1"/>
          <w:szCs w:val="24"/>
          <w:shd w:val="clear" w:color="auto" w:fill="FFFFFF" w:themeFill="background1"/>
        </w:rPr>
        <w:t>erformance.</w:t>
      </w:r>
      <w:r w:rsidRPr="00F73F08">
        <w:rPr>
          <w:rFonts w:cs="Times New Roman"/>
          <w:color w:val="000000" w:themeColor="text1"/>
          <w:szCs w:val="24"/>
          <w:shd w:val="clear" w:color="auto" w:fill="FFFFFF" w:themeFill="background1"/>
        </w:rPr>
        <w:t xml:space="preserve"> </w:t>
      </w:r>
      <w:r w:rsidRPr="001E5716">
        <w:rPr>
          <w:rFonts w:cs="Times New Roman"/>
          <w:color w:val="000000" w:themeColor="text1"/>
          <w:szCs w:val="24"/>
          <w:shd w:val="clear" w:color="auto" w:fill="FFFFFF" w:themeFill="background1"/>
        </w:rPr>
        <w:t>Despite its potential impact, there exists a notable gap in research regarding the effect of the cost leadership strategy on the team performance of football clubs within the Nigerian football league</w:t>
      </w:r>
      <w:r>
        <w:rPr>
          <w:rFonts w:cs="Times New Roman"/>
          <w:color w:val="000000" w:themeColor="text1"/>
          <w:szCs w:val="24"/>
          <w:shd w:val="clear" w:color="auto" w:fill="FFFFFF" w:themeFill="background1"/>
        </w:rPr>
        <w:t xml:space="preserve">. Hence the need to examine the </w:t>
      </w:r>
      <w:r w:rsidRPr="00F73F08">
        <w:rPr>
          <w:rFonts w:cs="Times New Roman"/>
          <w:szCs w:val="24"/>
        </w:rPr>
        <w:t>effect of cost leadership strategy on the team performance of football clubs in the Nigerian Football League</w:t>
      </w:r>
      <w:r>
        <w:rPr>
          <w:rFonts w:cs="Times New Roman"/>
          <w:szCs w:val="24"/>
        </w:rPr>
        <w:t xml:space="preserve"> (NFL)</w:t>
      </w:r>
      <w:r>
        <w:rPr>
          <w:rFonts w:cs="Times New Roman"/>
          <w:color w:val="000000" w:themeColor="text1"/>
          <w:szCs w:val="24"/>
          <w:shd w:val="clear" w:color="auto" w:fill="FFFFFF" w:themeFill="background1"/>
        </w:rPr>
        <w:t xml:space="preserve">. </w:t>
      </w:r>
      <w:r>
        <w:rPr>
          <w:rFonts w:cs="Times New Roman"/>
          <w:szCs w:val="24"/>
        </w:rPr>
        <w:t xml:space="preserve">Survey research design was employed for the study and a structured questionnaire on the subject matter was administered. Stratified sampling technique was used to categorize the football clubs and purposive sampling was used to select the 37 out of 90 registered clubs. Fifteen copies of questionnaire were distributed to all the relevant administrators of each of the 37 clubs. Analysis of variance (ANOVA) and Multiple Regressions were used to examine the effect of cost leadership strategy on </w:t>
      </w:r>
      <w:proofErr w:type="gramStart"/>
      <w:r>
        <w:rPr>
          <w:rFonts w:cs="Times New Roman"/>
          <w:szCs w:val="24"/>
        </w:rPr>
        <w:t>team  performance</w:t>
      </w:r>
      <w:proofErr w:type="gramEnd"/>
      <w:r>
        <w:rPr>
          <w:rFonts w:cs="Times New Roman"/>
          <w:szCs w:val="24"/>
        </w:rPr>
        <w:t xml:space="preserve">, All tests were conducted at 5% level of significance. The findings on the effect of cost leadership strategy on the team performance league showed that player wages (p=0.001), transfer fees (p=0.000), operational cost (p=0.009), ticket prices (p=0.000) and sponsorship deals (p=0.014) were significant except merchandise prices (p=0.605) that was not significant.  </w:t>
      </w:r>
      <w:r>
        <w:rPr>
          <w:rFonts w:cs="Times New Roman"/>
        </w:rPr>
        <w:t>The study concluded that, competitive strategy variables were found to be significant to financial performance of football clubs in the Nigeria football league</w:t>
      </w:r>
      <w:r>
        <w:rPr>
          <w:rFonts w:cs="Times New Roman"/>
          <w:szCs w:val="24"/>
        </w:rPr>
        <w:t xml:space="preserve">. The study recommends that </w:t>
      </w:r>
      <w:r>
        <w:rPr>
          <w:rFonts w:cs="Times New Roman"/>
        </w:rPr>
        <w:t>football clubs should regularly review and adapt their strategies to align with the dynamic nature of the Nigeria football league</w:t>
      </w:r>
      <w:r w:rsidR="007E189D">
        <w:rPr>
          <w:rFonts w:cs="Times New Roman"/>
        </w:rPr>
        <w:t>.</w:t>
      </w:r>
    </w:p>
    <w:p w:rsidR="007E189D" w:rsidRPr="007E189D" w:rsidRDefault="007E189D" w:rsidP="007E189D">
      <w:pPr>
        <w:spacing w:line="240" w:lineRule="auto"/>
        <w:rPr>
          <w:rFonts w:cs="Times New Roman"/>
        </w:rPr>
      </w:pPr>
      <w:r w:rsidRPr="007E189D">
        <w:rPr>
          <w:rFonts w:cs="Times New Roman"/>
          <w:b/>
        </w:rPr>
        <w:t>Keyword:</w:t>
      </w:r>
      <w:r>
        <w:rPr>
          <w:rFonts w:cs="Times New Roman"/>
        </w:rPr>
        <w:t xml:space="preserve"> </w:t>
      </w:r>
      <w:r w:rsidRPr="007E189D">
        <w:rPr>
          <w:rFonts w:cs="Times New Roman"/>
          <w:szCs w:val="24"/>
        </w:rPr>
        <w:t>Cost Leadership Strategy, Team Performance, Football Clubs</w:t>
      </w:r>
      <w:proofErr w:type="gramStart"/>
      <w:r w:rsidRPr="007E189D">
        <w:rPr>
          <w:rFonts w:cs="Times New Roman"/>
          <w:szCs w:val="24"/>
        </w:rPr>
        <w:t>,  Nigerian</w:t>
      </w:r>
      <w:proofErr w:type="gramEnd"/>
      <w:r w:rsidRPr="007E189D">
        <w:rPr>
          <w:rFonts w:cs="Times New Roman"/>
          <w:szCs w:val="24"/>
        </w:rPr>
        <w:t xml:space="preserve"> Football League</w:t>
      </w:r>
    </w:p>
    <w:p w:rsidR="007E189D" w:rsidRPr="00F73F08" w:rsidRDefault="007E189D" w:rsidP="00F73F08">
      <w:pPr>
        <w:spacing w:line="240" w:lineRule="auto"/>
        <w:rPr>
          <w:rFonts w:cs="Times New Roman"/>
          <w:color w:val="000000" w:themeColor="text1"/>
          <w:szCs w:val="24"/>
          <w:shd w:val="clear" w:color="auto" w:fill="FFFFFF" w:themeFill="background1"/>
        </w:rPr>
      </w:pPr>
    </w:p>
    <w:p w:rsidR="006D63C7" w:rsidRDefault="006D63C7" w:rsidP="006D63C7">
      <w:pPr>
        <w:spacing w:line="360" w:lineRule="auto"/>
        <w:jc w:val="center"/>
        <w:rPr>
          <w:b/>
          <w:szCs w:val="24"/>
        </w:rPr>
      </w:pPr>
    </w:p>
    <w:p w:rsidR="006D63C7" w:rsidRDefault="006D63C7" w:rsidP="006D63C7">
      <w:pPr>
        <w:spacing w:line="360" w:lineRule="auto"/>
        <w:jc w:val="center"/>
        <w:rPr>
          <w:rFonts w:cs="Times New Roman"/>
          <w:b/>
          <w:szCs w:val="24"/>
        </w:rPr>
      </w:pPr>
    </w:p>
    <w:p w:rsidR="00F73F08" w:rsidRDefault="00F73F08" w:rsidP="006D63C7">
      <w:pPr>
        <w:spacing w:line="360" w:lineRule="auto"/>
        <w:jc w:val="center"/>
        <w:rPr>
          <w:rFonts w:cs="Times New Roman"/>
          <w:b/>
          <w:szCs w:val="24"/>
        </w:rPr>
      </w:pPr>
    </w:p>
    <w:p w:rsidR="00F73F08" w:rsidRDefault="00F73F08" w:rsidP="006D63C7">
      <w:pPr>
        <w:spacing w:line="360" w:lineRule="auto"/>
        <w:jc w:val="center"/>
        <w:rPr>
          <w:rFonts w:cs="Times New Roman"/>
          <w:b/>
          <w:szCs w:val="24"/>
        </w:rPr>
      </w:pPr>
    </w:p>
    <w:p w:rsidR="004D2076" w:rsidRDefault="00F73F08" w:rsidP="00F73F08">
      <w:pPr>
        <w:spacing w:line="360" w:lineRule="auto"/>
        <w:rPr>
          <w:rFonts w:cs="Times New Roman"/>
          <w:b/>
          <w:szCs w:val="24"/>
        </w:rPr>
      </w:pPr>
      <w:r>
        <w:rPr>
          <w:rFonts w:cs="Times New Roman"/>
          <w:b/>
          <w:szCs w:val="24"/>
        </w:rPr>
        <w:lastRenderedPageBreak/>
        <w:t xml:space="preserve">1. </w:t>
      </w:r>
      <w:r w:rsidR="00777EFC">
        <w:rPr>
          <w:rFonts w:cs="Times New Roman"/>
          <w:b/>
          <w:szCs w:val="24"/>
        </w:rPr>
        <w:t>INTRODUCTION</w:t>
      </w:r>
    </w:p>
    <w:p w:rsidR="00FD70DA" w:rsidRDefault="001E5716" w:rsidP="006D63C7">
      <w:pPr>
        <w:spacing w:line="360" w:lineRule="auto"/>
        <w:rPr>
          <w:rFonts w:cs="Times New Roman"/>
          <w:color w:val="000000" w:themeColor="text1"/>
          <w:szCs w:val="24"/>
          <w:shd w:val="clear" w:color="auto" w:fill="FFFFFF" w:themeFill="background1"/>
        </w:rPr>
      </w:pPr>
      <w:r w:rsidRPr="001E5716">
        <w:rPr>
          <w:rFonts w:cs="Times New Roman"/>
          <w:color w:val="000000" w:themeColor="text1"/>
          <w:szCs w:val="24"/>
          <w:shd w:val="clear" w:color="auto" w:fill="FFFFFF" w:themeFill="background1"/>
        </w:rPr>
        <w:t>The confluence of sports and economics presents an intriguing narrative of ambition and performance, particularly within the context of football clubs in the Nigerian football league</w:t>
      </w:r>
      <w:r w:rsidR="00FD70DA">
        <w:rPr>
          <w:rFonts w:cs="Times New Roman"/>
          <w:color w:val="000000" w:themeColor="text1"/>
          <w:szCs w:val="24"/>
          <w:shd w:val="clear" w:color="auto" w:fill="FFFFFF" w:themeFill="background1"/>
        </w:rPr>
        <w:t xml:space="preserve"> (</w:t>
      </w:r>
      <w:r w:rsidR="00FD70DA">
        <w:t>Suleiman, 2018</w:t>
      </w:r>
      <w:r w:rsidR="00FD70DA">
        <w:rPr>
          <w:rFonts w:cs="Times New Roman"/>
          <w:color w:val="000000" w:themeColor="text1"/>
          <w:szCs w:val="24"/>
          <w:shd w:val="clear" w:color="auto" w:fill="FFFFFF" w:themeFill="background1"/>
        </w:rPr>
        <w:t>)</w:t>
      </w:r>
      <w:r w:rsidRPr="001E5716">
        <w:rPr>
          <w:rFonts w:cs="Times New Roman"/>
          <w:color w:val="000000" w:themeColor="text1"/>
          <w:szCs w:val="24"/>
          <w:shd w:val="clear" w:color="auto" w:fill="FFFFFF" w:themeFill="background1"/>
        </w:rPr>
        <w:t>. As organizations with their own unique aims and objectives, football clubs navigate a complex landscape where on-field success must align with off-field financial viability. This intricate balance is underscored by the concept of cost leadership strategy and its potential impact on team performance within the Nig</w:t>
      </w:r>
      <w:r>
        <w:rPr>
          <w:rFonts w:cs="Times New Roman"/>
          <w:color w:val="000000" w:themeColor="text1"/>
          <w:szCs w:val="24"/>
          <w:shd w:val="clear" w:color="auto" w:fill="FFFFFF" w:themeFill="background1"/>
        </w:rPr>
        <w:t>erian football league</w:t>
      </w:r>
      <w:r w:rsidR="00FD70DA">
        <w:rPr>
          <w:rFonts w:cs="Times New Roman"/>
          <w:color w:val="000000" w:themeColor="text1"/>
          <w:szCs w:val="24"/>
          <w:shd w:val="clear" w:color="auto" w:fill="FFFFFF" w:themeFill="background1"/>
        </w:rPr>
        <w:t xml:space="preserve"> (</w:t>
      </w:r>
      <w:proofErr w:type="spellStart"/>
      <w:r w:rsidR="00FD70DA">
        <w:rPr>
          <w:rFonts w:cs="Times New Roman"/>
          <w:szCs w:val="24"/>
        </w:rPr>
        <w:t>Thoma</w:t>
      </w:r>
      <w:proofErr w:type="spellEnd"/>
      <w:r w:rsidR="00FD70DA">
        <w:rPr>
          <w:rFonts w:cs="Times New Roman"/>
          <w:szCs w:val="24"/>
        </w:rPr>
        <w:t xml:space="preserve"> </w:t>
      </w:r>
      <w:r w:rsidR="00FD70DA" w:rsidRPr="00F173C5">
        <w:rPr>
          <w:rFonts w:cs="Times New Roman"/>
          <w:szCs w:val="24"/>
        </w:rPr>
        <w:t xml:space="preserve">and </w:t>
      </w:r>
      <w:proofErr w:type="spellStart"/>
      <w:r w:rsidR="00FD70DA" w:rsidRPr="00F173C5">
        <w:rPr>
          <w:rFonts w:cs="Times New Roman"/>
          <w:szCs w:val="24"/>
        </w:rPr>
        <w:t>Stefa</w:t>
      </w:r>
      <w:proofErr w:type="spellEnd"/>
      <w:r w:rsidR="00FD70DA">
        <w:rPr>
          <w:rFonts w:cs="Times New Roman"/>
          <w:szCs w:val="24"/>
        </w:rPr>
        <w:t>, 2020</w:t>
      </w:r>
      <w:r w:rsidR="00FD70DA">
        <w:rPr>
          <w:rFonts w:cs="Times New Roman"/>
          <w:color w:val="000000" w:themeColor="text1"/>
          <w:szCs w:val="24"/>
          <w:shd w:val="clear" w:color="auto" w:fill="FFFFFF" w:themeFill="background1"/>
        </w:rPr>
        <w:t>)</w:t>
      </w:r>
      <w:r>
        <w:rPr>
          <w:rFonts w:cs="Times New Roman"/>
          <w:color w:val="000000" w:themeColor="text1"/>
          <w:szCs w:val="24"/>
          <w:shd w:val="clear" w:color="auto" w:fill="FFFFFF" w:themeFill="background1"/>
        </w:rPr>
        <w:t>.</w:t>
      </w:r>
      <w:r w:rsidR="00FD70DA">
        <w:rPr>
          <w:rFonts w:cs="Times New Roman"/>
          <w:color w:val="000000" w:themeColor="text1"/>
          <w:szCs w:val="24"/>
          <w:shd w:val="clear" w:color="auto" w:fill="FFFFFF" w:themeFill="background1"/>
        </w:rPr>
        <w:t xml:space="preserve"> </w:t>
      </w:r>
      <w:proofErr w:type="spellStart"/>
      <w:r w:rsidRPr="001E5716">
        <w:rPr>
          <w:rFonts w:cs="Times New Roman"/>
          <w:color w:val="000000" w:themeColor="text1"/>
          <w:szCs w:val="24"/>
          <w:shd w:val="clear" w:color="auto" w:fill="FFFFFF" w:themeFill="background1"/>
        </w:rPr>
        <w:t>Santeri</w:t>
      </w:r>
      <w:proofErr w:type="spellEnd"/>
      <w:r w:rsidRPr="001E5716">
        <w:rPr>
          <w:rFonts w:cs="Times New Roman"/>
          <w:color w:val="000000" w:themeColor="text1"/>
          <w:szCs w:val="24"/>
          <w:shd w:val="clear" w:color="auto" w:fill="FFFFFF" w:themeFill="background1"/>
        </w:rPr>
        <w:t xml:space="preserve"> (2018) aptly characterizes the field of sports economics as one that intertwines the passion for sports with financial rationalization. </w:t>
      </w:r>
    </w:p>
    <w:p w:rsidR="001E5716" w:rsidRPr="001E5716" w:rsidRDefault="001E5716" w:rsidP="006D63C7">
      <w:pPr>
        <w:spacing w:line="360" w:lineRule="auto"/>
        <w:rPr>
          <w:rFonts w:cs="Times New Roman"/>
          <w:color w:val="000000" w:themeColor="text1"/>
          <w:szCs w:val="24"/>
          <w:shd w:val="clear" w:color="auto" w:fill="FFFFFF" w:themeFill="background1"/>
        </w:rPr>
      </w:pPr>
      <w:r w:rsidRPr="001E5716">
        <w:rPr>
          <w:rFonts w:cs="Times New Roman"/>
          <w:color w:val="000000" w:themeColor="text1"/>
          <w:szCs w:val="24"/>
          <w:shd w:val="clear" w:color="auto" w:fill="FFFFFF" w:themeFill="background1"/>
        </w:rPr>
        <w:t>In the case of football clubs, this fusion of sporting enthusiasm and economic pragmatism is paramount, as it shapes the trajectory of the league's development</w:t>
      </w:r>
      <w:r w:rsidR="00FD70DA">
        <w:rPr>
          <w:rFonts w:cs="Times New Roman"/>
          <w:color w:val="000000" w:themeColor="text1"/>
          <w:szCs w:val="24"/>
          <w:shd w:val="clear" w:color="auto" w:fill="FFFFFF" w:themeFill="background1"/>
        </w:rPr>
        <w:t xml:space="preserve"> (</w:t>
      </w:r>
      <w:proofErr w:type="spellStart"/>
      <w:r w:rsidR="00FD70DA">
        <w:t>Anyanwu</w:t>
      </w:r>
      <w:proofErr w:type="spellEnd"/>
      <w:r w:rsidR="00FD70DA">
        <w:t xml:space="preserve"> and </w:t>
      </w:r>
      <w:proofErr w:type="spellStart"/>
      <w:r w:rsidR="00FD70DA">
        <w:t>Nnadozie</w:t>
      </w:r>
      <w:proofErr w:type="spellEnd"/>
      <w:r w:rsidR="00FD70DA">
        <w:t>, 2018</w:t>
      </w:r>
      <w:r w:rsidR="00FD70DA">
        <w:rPr>
          <w:rFonts w:cs="Times New Roman"/>
          <w:color w:val="000000" w:themeColor="text1"/>
          <w:szCs w:val="24"/>
          <w:shd w:val="clear" w:color="auto" w:fill="FFFFFF" w:themeFill="background1"/>
        </w:rPr>
        <w:t>)</w:t>
      </w:r>
      <w:r w:rsidRPr="001E5716">
        <w:rPr>
          <w:rFonts w:cs="Times New Roman"/>
          <w:color w:val="000000" w:themeColor="text1"/>
          <w:szCs w:val="24"/>
          <w:shd w:val="clear" w:color="auto" w:fill="FFFFFF" w:themeFill="background1"/>
        </w:rPr>
        <w:t>. Football, being a global phenomenon, transcends cultural, religious, and political boundaries, uniting fans in Nigeria and bey</w:t>
      </w:r>
      <w:r>
        <w:rPr>
          <w:rFonts w:cs="Times New Roman"/>
          <w:color w:val="000000" w:themeColor="text1"/>
          <w:szCs w:val="24"/>
          <w:shd w:val="clear" w:color="auto" w:fill="FFFFFF" w:themeFill="background1"/>
        </w:rPr>
        <w:t>ond in their love for the game.</w:t>
      </w:r>
      <w:r w:rsidR="00FD70DA">
        <w:rPr>
          <w:rFonts w:cs="Times New Roman"/>
          <w:color w:val="000000" w:themeColor="text1"/>
          <w:szCs w:val="24"/>
          <w:shd w:val="clear" w:color="auto" w:fill="FFFFFF" w:themeFill="background1"/>
        </w:rPr>
        <w:t xml:space="preserve"> </w:t>
      </w:r>
      <w:r w:rsidRPr="001E5716">
        <w:rPr>
          <w:rFonts w:cs="Times New Roman"/>
          <w:color w:val="000000" w:themeColor="text1"/>
          <w:szCs w:val="24"/>
          <w:shd w:val="clear" w:color="auto" w:fill="FFFFFF" w:themeFill="background1"/>
        </w:rPr>
        <w:t>Amidst the growing interest in football within Nigeria, the Nigerian football league has seen a surge in fans, sponsors, and investors</w:t>
      </w:r>
      <w:r w:rsidR="00FD70DA">
        <w:rPr>
          <w:rFonts w:cs="Times New Roman"/>
          <w:color w:val="000000" w:themeColor="text1"/>
          <w:szCs w:val="24"/>
          <w:shd w:val="clear" w:color="auto" w:fill="FFFFFF" w:themeFill="background1"/>
        </w:rPr>
        <w:t xml:space="preserve"> (</w:t>
      </w:r>
      <w:proofErr w:type="spellStart"/>
      <w:r w:rsidR="00FD70DA">
        <w:rPr>
          <w:rFonts w:cs="Times New Roman"/>
          <w:szCs w:val="24"/>
        </w:rPr>
        <w:t>Appleyard</w:t>
      </w:r>
      <w:proofErr w:type="spellEnd"/>
      <w:r w:rsidR="00FD70DA">
        <w:rPr>
          <w:rFonts w:cs="Times New Roman"/>
          <w:szCs w:val="24"/>
        </w:rPr>
        <w:t xml:space="preserve"> and</w:t>
      </w:r>
      <w:r w:rsidR="00FD70DA" w:rsidRPr="00F173C5">
        <w:rPr>
          <w:rFonts w:cs="Times New Roman"/>
          <w:szCs w:val="24"/>
        </w:rPr>
        <w:t xml:space="preserve"> Field</w:t>
      </w:r>
      <w:r w:rsidR="00FD70DA">
        <w:rPr>
          <w:rFonts w:cs="Times New Roman"/>
          <w:szCs w:val="24"/>
        </w:rPr>
        <w:t>, 2018</w:t>
      </w:r>
      <w:r w:rsidR="00FD70DA">
        <w:rPr>
          <w:rFonts w:cs="Times New Roman"/>
          <w:color w:val="000000" w:themeColor="text1"/>
          <w:szCs w:val="24"/>
          <w:shd w:val="clear" w:color="auto" w:fill="FFFFFF" w:themeFill="background1"/>
        </w:rPr>
        <w:t>)</w:t>
      </w:r>
      <w:r w:rsidRPr="001E5716">
        <w:rPr>
          <w:rFonts w:cs="Times New Roman"/>
          <w:color w:val="000000" w:themeColor="text1"/>
          <w:szCs w:val="24"/>
          <w:shd w:val="clear" w:color="auto" w:fill="FFFFFF" w:themeFill="background1"/>
        </w:rPr>
        <w:t>. However, alongside this growth come financial challenges and a need for comprehensive research into the impact of strategic decisions, such as cost leadership strategy, on team performance. This examination is crucial for ensuring the sustainability and success of football clubs i</w:t>
      </w:r>
      <w:r>
        <w:rPr>
          <w:rFonts w:cs="Times New Roman"/>
          <w:color w:val="000000" w:themeColor="text1"/>
          <w:szCs w:val="24"/>
          <w:shd w:val="clear" w:color="auto" w:fill="FFFFFF" w:themeFill="background1"/>
        </w:rPr>
        <w:t>n the Nigerian football league</w:t>
      </w:r>
      <w:r w:rsidR="00FD70DA">
        <w:rPr>
          <w:rFonts w:cs="Times New Roman"/>
          <w:color w:val="000000" w:themeColor="text1"/>
          <w:szCs w:val="24"/>
          <w:shd w:val="clear" w:color="auto" w:fill="FFFFFF" w:themeFill="background1"/>
        </w:rPr>
        <w:t xml:space="preserve"> (</w:t>
      </w:r>
      <w:proofErr w:type="spellStart"/>
      <w:r w:rsidR="00FD70DA">
        <w:rPr>
          <w:rFonts w:cs="Times New Roman"/>
          <w:szCs w:val="24"/>
        </w:rPr>
        <w:t>Ayorinde</w:t>
      </w:r>
      <w:proofErr w:type="spellEnd"/>
      <w:r w:rsidR="00FD70DA">
        <w:rPr>
          <w:rFonts w:cs="Times New Roman"/>
          <w:szCs w:val="24"/>
        </w:rPr>
        <w:t xml:space="preserve"> et al., 2016</w:t>
      </w:r>
      <w:r w:rsidR="00FD70DA">
        <w:rPr>
          <w:rFonts w:cs="Times New Roman"/>
          <w:color w:val="000000" w:themeColor="text1"/>
          <w:szCs w:val="24"/>
          <w:shd w:val="clear" w:color="auto" w:fill="FFFFFF" w:themeFill="background1"/>
        </w:rPr>
        <w:t>)</w:t>
      </w:r>
      <w:r>
        <w:rPr>
          <w:rFonts w:cs="Times New Roman"/>
          <w:color w:val="000000" w:themeColor="text1"/>
          <w:szCs w:val="24"/>
          <w:shd w:val="clear" w:color="auto" w:fill="FFFFFF" w:themeFill="background1"/>
        </w:rPr>
        <w:t>.</w:t>
      </w:r>
    </w:p>
    <w:p w:rsidR="001E5716" w:rsidRPr="001E5716" w:rsidRDefault="001E5716" w:rsidP="006D63C7">
      <w:pPr>
        <w:spacing w:line="360" w:lineRule="auto"/>
        <w:rPr>
          <w:rFonts w:cs="Times New Roman"/>
          <w:color w:val="000000" w:themeColor="text1"/>
          <w:szCs w:val="24"/>
          <w:shd w:val="clear" w:color="auto" w:fill="FFFFFF" w:themeFill="background1"/>
        </w:rPr>
      </w:pPr>
      <w:r w:rsidRPr="001E5716">
        <w:rPr>
          <w:rFonts w:cs="Times New Roman"/>
          <w:color w:val="000000" w:themeColor="text1"/>
          <w:szCs w:val="24"/>
          <w:shd w:val="clear" w:color="auto" w:fill="FFFFFF" w:themeFill="background1"/>
        </w:rPr>
        <w:t>Deloitte (2021) highlights the evolving financial landscape of football, emphasizing the importance of clubs operating sustainably and independently generating revenues. This underscores the need for football clubs in Nigeria to develop effective strategies, such as cost leadership, to maintain financial stability while enhancing on-field p</w:t>
      </w:r>
      <w:r>
        <w:rPr>
          <w:rFonts w:cs="Times New Roman"/>
          <w:color w:val="000000" w:themeColor="text1"/>
          <w:szCs w:val="24"/>
          <w:shd w:val="clear" w:color="auto" w:fill="FFFFFF" w:themeFill="background1"/>
        </w:rPr>
        <w:t>erformance.</w:t>
      </w:r>
      <w:r w:rsidR="00FD70DA">
        <w:rPr>
          <w:rFonts w:cs="Times New Roman"/>
          <w:color w:val="000000" w:themeColor="text1"/>
          <w:szCs w:val="24"/>
          <w:shd w:val="clear" w:color="auto" w:fill="FFFFFF" w:themeFill="background1"/>
        </w:rPr>
        <w:t xml:space="preserve"> </w:t>
      </w:r>
      <w:r w:rsidRPr="001E5716">
        <w:rPr>
          <w:rFonts w:cs="Times New Roman"/>
          <w:color w:val="000000" w:themeColor="text1"/>
          <w:szCs w:val="24"/>
          <w:shd w:val="clear" w:color="auto" w:fill="FFFFFF" w:themeFill="background1"/>
        </w:rPr>
        <w:t>Furthermore, competitive strategy emerges as a critical determinant of success for football clubs in the Nigerian football league</w:t>
      </w:r>
      <w:r w:rsidR="00FD70DA">
        <w:rPr>
          <w:rFonts w:cs="Times New Roman"/>
          <w:color w:val="000000" w:themeColor="text1"/>
          <w:szCs w:val="24"/>
          <w:shd w:val="clear" w:color="auto" w:fill="FFFFFF" w:themeFill="background1"/>
        </w:rPr>
        <w:t xml:space="preserve"> (</w:t>
      </w:r>
      <w:proofErr w:type="spellStart"/>
      <w:r w:rsidR="00FD70DA" w:rsidRPr="00F173C5">
        <w:rPr>
          <w:rFonts w:cs="Times New Roman"/>
          <w:bCs/>
          <w:iCs/>
          <w:szCs w:val="24"/>
        </w:rPr>
        <w:t>Bednář</w:t>
      </w:r>
      <w:proofErr w:type="spellEnd"/>
      <w:r w:rsidR="00FD70DA">
        <w:rPr>
          <w:rFonts w:cs="Times New Roman"/>
          <w:bCs/>
          <w:iCs/>
          <w:szCs w:val="24"/>
        </w:rPr>
        <w:t>, 2020</w:t>
      </w:r>
      <w:r w:rsidR="00FD70DA">
        <w:rPr>
          <w:rFonts w:cs="Times New Roman"/>
          <w:color w:val="000000" w:themeColor="text1"/>
          <w:szCs w:val="24"/>
          <w:shd w:val="clear" w:color="auto" w:fill="FFFFFF" w:themeFill="background1"/>
        </w:rPr>
        <w:t>)</w:t>
      </w:r>
      <w:r w:rsidRPr="001E5716">
        <w:rPr>
          <w:rFonts w:cs="Times New Roman"/>
          <w:color w:val="000000" w:themeColor="text1"/>
          <w:szCs w:val="24"/>
          <w:shd w:val="clear" w:color="auto" w:fill="FFFFFF" w:themeFill="background1"/>
        </w:rPr>
        <w:t xml:space="preserve">. Managers play a pivotal role in navigating the complexities of decision-making, including the adoption of cost leadership strategies, to achieve a competitive edge while </w:t>
      </w:r>
      <w:r>
        <w:rPr>
          <w:rFonts w:cs="Times New Roman"/>
          <w:color w:val="000000" w:themeColor="text1"/>
          <w:szCs w:val="24"/>
          <w:shd w:val="clear" w:color="auto" w:fill="FFFFFF" w:themeFill="background1"/>
        </w:rPr>
        <w:t>maximizing financial resources</w:t>
      </w:r>
      <w:r w:rsidR="00FD70DA">
        <w:rPr>
          <w:rFonts w:cs="Times New Roman"/>
          <w:color w:val="000000" w:themeColor="text1"/>
          <w:szCs w:val="24"/>
          <w:shd w:val="clear" w:color="auto" w:fill="FFFFFF" w:themeFill="background1"/>
        </w:rPr>
        <w:t xml:space="preserve"> (</w:t>
      </w:r>
      <w:r w:rsidR="00FD70DA">
        <w:rPr>
          <w:rFonts w:eastAsia="Times New Roman" w:cs="Times New Roman"/>
          <w:szCs w:val="24"/>
        </w:rPr>
        <w:t xml:space="preserve">Bello and </w:t>
      </w:r>
      <w:proofErr w:type="spellStart"/>
      <w:r w:rsidR="00FD70DA" w:rsidRPr="00CA2D90">
        <w:rPr>
          <w:rFonts w:eastAsia="Times New Roman" w:cs="Times New Roman"/>
          <w:szCs w:val="24"/>
        </w:rPr>
        <w:t>Aremu</w:t>
      </w:r>
      <w:proofErr w:type="spellEnd"/>
      <w:r w:rsidR="00FD70DA">
        <w:rPr>
          <w:rFonts w:eastAsia="Times New Roman" w:cs="Times New Roman"/>
          <w:szCs w:val="24"/>
        </w:rPr>
        <w:t>, 2020</w:t>
      </w:r>
      <w:r w:rsidR="00FD70DA">
        <w:rPr>
          <w:rFonts w:cs="Times New Roman"/>
          <w:color w:val="000000" w:themeColor="text1"/>
          <w:szCs w:val="24"/>
          <w:shd w:val="clear" w:color="auto" w:fill="FFFFFF" w:themeFill="background1"/>
        </w:rPr>
        <w:t>)</w:t>
      </w:r>
      <w:r>
        <w:rPr>
          <w:rFonts w:cs="Times New Roman"/>
          <w:color w:val="000000" w:themeColor="text1"/>
          <w:szCs w:val="24"/>
          <w:shd w:val="clear" w:color="auto" w:fill="FFFFFF" w:themeFill="background1"/>
        </w:rPr>
        <w:t>.</w:t>
      </w:r>
    </w:p>
    <w:p w:rsidR="001E5716" w:rsidRPr="001E5716" w:rsidRDefault="001E5716" w:rsidP="006D63C7">
      <w:pPr>
        <w:spacing w:line="360" w:lineRule="auto"/>
        <w:rPr>
          <w:rFonts w:cs="Times New Roman"/>
          <w:color w:val="000000" w:themeColor="text1"/>
          <w:szCs w:val="24"/>
          <w:shd w:val="clear" w:color="auto" w:fill="FFFFFF" w:themeFill="background1"/>
        </w:rPr>
      </w:pPr>
      <w:r w:rsidRPr="001E5716">
        <w:rPr>
          <w:rFonts w:cs="Times New Roman"/>
          <w:color w:val="000000" w:themeColor="text1"/>
          <w:szCs w:val="24"/>
          <w:shd w:val="clear" w:color="auto" w:fill="FFFFFF" w:themeFill="background1"/>
        </w:rPr>
        <w:t>As football continues to evolve globally, with events like the proposed European Super League shaping the discourse, there is a growing imperative to understand the intricate interplay between financial strategies and team performance within football leagues like Nigeria's</w:t>
      </w:r>
      <w:r w:rsidR="00FD70DA">
        <w:rPr>
          <w:rFonts w:cs="Times New Roman"/>
          <w:color w:val="000000" w:themeColor="text1"/>
          <w:szCs w:val="24"/>
          <w:shd w:val="clear" w:color="auto" w:fill="FFFFFF" w:themeFill="background1"/>
        </w:rPr>
        <w:t xml:space="preserve"> (</w:t>
      </w:r>
      <w:proofErr w:type="spellStart"/>
      <w:r w:rsidR="00FD70DA" w:rsidRPr="00F173C5">
        <w:rPr>
          <w:rFonts w:cs="Times New Roman"/>
          <w:bCs/>
          <w:iCs/>
          <w:szCs w:val="24"/>
        </w:rPr>
        <w:t>Chiweshe</w:t>
      </w:r>
      <w:proofErr w:type="spellEnd"/>
      <w:r w:rsidR="00FD70DA">
        <w:rPr>
          <w:rFonts w:cs="Times New Roman"/>
          <w:bCs/>
          <w:iCs/>
          <w:szCs w:val="24"/>
        </w:rPr>
        <w:t xml:space="preserve">, </w:t>
      </w:r>
      <w:r w:rsidR="00FD70DA">
        <w:rPr>
          <w:rFonts w:cs="Times New Roman"/>
          <w:bCs/>
          <w:iCs/>
          <w:szCs w:val="24"/>
        </w:rPr>
        <w:lastRenderedPageBreak/>
        <w:t>2020</w:t>
      </w:r>
      <w:r w:rsidR="00FD70DA">
        <w:rPr>
          <w:rFonts w:cs="Times New Roman"/>
          <w:color w:val="000000" w:themeColor="text1"/>
          <w:szCs w:val="24"/>
          <w:shd w:val="clear" w:color="auto" w:fill="FFFFFF" w:themeFill="background1"/>
        </w:rPr>
        <w:t>)</w:t>
      </w:r>
      <w:r w:rsidRPr="001E5716">
        <w:rPr>
          <w:rFonts w:cs="Times New Roman"/>
          <w:color w:val="000000" w:themeColor="text1"/>
          <w:szCs w:val="24"/>
          <w:shd w:val="clear" w:color="auto" w:fill="FFFFFF" w:themeFill="background1"/>
        </w:rPr>
        <w:t>.</w:t>
      </w:r>
      <w:r w:rsidR="00FD70DA">
        <w:rPr>
          <w:rFonts w:cs="Times New Roman"/>
          <w:color w:val="000000" w:themeColor="text1"/>
          <w:szCs w:val="24"/>
          <w:shd w:val="clear" w:color="auto" w:fill="FFFFFF" w:themeFill="background1"/>
        </w:rPr>
        <w:t xml:space="preserve"> </w:t>
      </w:r>
      <w:r w:rsidRPr="001E5716">
        <w:rPr>
          <w:rFonts w:cs="Times New Roman"/>
          <w:color w:val="000000" w:themeColor="text1"/>
          <w:szCs w:val="24"/>
          <w:shd w:val="clear" w:color="auto" w:fill="FFFFFF" w:themeFill="background1"/>
        </w:rPr>
        <w:t>The Nigerian football league is experiencing rapid growth, attracting increased interest from fans, sponsors, and investors</w:t>
      </w:r>
      <w:r w:rsidR="00FD70DA">
        <w:rPr>
          <w:rFonts w:cs="Times New Roman"/>
          <w:color w:val="000000" w:themeColor="text1"/>
          <w:szCs w:val="24"/>
          <w:shd w:val="clear" w:color="auto" w:fill="FFFFFF" w:themeFill="background1"/>
        </w:rPr>
        <w:t xml:space="preserve"> (</w:t>
      </w:r>
      <w:r w:rsidR="00FD70DA">
        <w:rPr>
          <w:rFonts w:cs="Times New Roman"/>
          <w:bCs/>
          <w:iCs/>
          <w:szCs w:val="24"/>
        </w:rPr>
        <w:t>Chadwick, 2019</w:t>
      </w:r>
      <w:r w:rsidR="00FD70DA">
        <w:rPr>
          <w:rFonts w:cs="Times New Roman"/>
          <w:color w:val="000000" w:themeColor="text1"/>
          <w:szCs w:val="24"/>
          <w:shd w:val="clear" w:color="auto" w:fill="FFFFFF" w:themeFill="background1"/>
        </w:rPr>
        <w:t>)</w:t>
      </w:r>
      <w:r w:rsidRPr="001E5716">
        <w:rPr>
          <w:rFonts w:cs="Times New Roman"/>
          <w:color w:val="000000" w:themeColor="text1"/>
          <w:szCs w:val="24"/>
          <w:shd w:val="clear" w:color="auto" w:fill="FFFFFF" w:themeFill="background1"/>
        </w:rPr>
        <w:t>. As clubs vie for supremacy in this competitive landscape, the adoption of effective strategies becomes paramount. Among these strategies, the cost leadership approach emerges as a focal point, promising to influence the performance of foot</w:t>
      </w:r>
      <w:r>
        <w:rPr>
          <w:rFonts w:cs="Times New Roman"/>
          <w:color w:val="000000" w:themeColor="text1"/>
          <w:szCs w:val="24"/>
          <w:shd w:val="clear" w:color="auto" w:fill="FFFFFF" w:themeFill="background1"/>
        </w:rPr>
        <w:t>ball clubs in significant ways</w:t>
      </w:r>
      <w:r w:rsidR="00FD70DA">
        <w:rPr>
          <w:rFonts w:cs="Times New Roman"/>
          <w:color w:val="000000" w:themeColor="text1"/>
          <w:szCs w:val="24"/>
          <w:shd w:val="clear" w:color="auto" w:fill="FFFFFF" w:themeFill="background1"/>
        </w:rPr>
        <w:t xml:space="preserve"> (</w:t>
      </w:r>
      <w:proofErr w:type="spellStart"/>
      <w:r w:rsidR="00FD70DA" w:rsidRPr="00F173C5">
        <w:rPr>
          <w:rFonts w:cs="Times New Roman"/>
          <w:szCs w:val="24"/>
        </w:rPr>
        <w:t>Chuka</w:t>
      </w:r>
      <w:proofErr w:type="spellEnd"/>
      <w:r w:rsidR="00FD70DA">
        <w:rPr>
          <w:rFonts w:cs="Times New Roman"/>
          <w:szCs w:val="24"/>
        </w:rPr>
        <w:t>, 2020</w:t>
      </w:r>
      <w:r w:rsidR="00FD70DA">
        <w:rPr>
          <w:rFonts w:cs="Times New Roman"/>
          <w:color w:val="000000" w:themeColor="text1"/>
          <w:szCs w:val="24"/>
          <w:shd w:val="clear" w:color="auto" w:fill="FFFFFF" w:themeFill="background1"/>
        </w:rPr>
        <w:t>)</w:t>
      </w:r>
      <w:r>
        <w:rPr>
          <w:rFonts w:cs="Times New Roman"/>
          <w:color w:val="000000" w:themeColor="text1"/>
          <w:szCs w:val="24"/>
          <w:shd w:val="clear" w:color="auto" w:fill="FFFFFF" w:themeFill="background1"/>
        </w:rPr>
        <w:t>.</w:t>
      </w:r>
    </w:p>
    <w:p w:rsidR="001E5716" w:rsidRPr="001E5716" w:rsidRDefault="001E5716" w:rsidP="006D63C7">
      <w:pPr>
        <w:spacing w:line="360" w:lineRule="auto"/>
        <w:rPr>
          <w:rFonts w:cs="Times New Roman"/>
          <w:color w:val="000000" w:themeColor="text1"/>
          <w:szCs w:val="24"/>
          <w:shd w:val="clear" w:color="auto" w:fill="FFFFFF" w:themeFill="background1"/>
        </w:rPr>
      </w:pPr>
      <w:r w:rsidRPr="001E5716">
        <w:rPr>
          <w:rFonts w:cs="Times New Roman"/>
          <w:color w:val="000000" w:themeColor="text1"/>
          <w:szCs w:val="24"/>
          <w:shd w:val="clear" w:color="auto" w:fill="FFFFFF" w:themeFill="background1"/>
        </w:rPr>
        <w:t>However, despite its potential impact, there exists a notable gap in research regarding the effect of the cost leadership strategy on the team performance of football clubs within the Nigerian football league</w:t>
      </w:r>
      <w:r w:rsidR="00FD70DA">
        <w:rPr>
          <w:rFonts w:cs="Times New Roman"/>
          <w:color w:val="000000" w:themeColor="text1"/>
          <w:szCs w:val="24"/>
          <w:shd w:val="clear" w:color="auto" w:fill="FFFFFF" w:themeFill="background1"/>
        </w:rPr>
        <w:t xml:space="preserve"> (</w:t>
      </w:r>
      <w:r w:rsidR="00FD70DA" w:rsidRPr="00A335AD">
        <w:rPr>
          <w:rFonts w:cs="Times New Roman"/>
          <w:szCs w:val="24"/>
        </w:rPr>
        <w:t>Darby</w:t>
      </w:r>
      <w:r w:rsidR="00FD70DA">
        <w:rPr>
          <w:rFonts w:cs="Times New Roman"/>
          <w:szCs w:val="24"/>
        </w:rPr>
        <w:t>, 2018</w:t>
      </w:r>
      <w:r w:rsidR="00FD70DA">
        <w:rPr>
          <w:rFonts w:cs="Times New Roman"/>
          <w:color w:val="000000" w:themeColor="text1"/>
          <w:szCs w:val="24"/>
          <w:shd w:val="clear" w:color="auto" w:fill="FFFFFF" w:themeFill="background1"/>
        </w:rPr>
        <w:t>)</w:t>
      </w:r>
      <w:r w:rsidRPr="001E5716">
        <w:rPr>
          <w:rFonts w:cs="Times New Roman"/>
          <w:color w:val="000000" w:themeColor="text1"/>
          <w:szCs w:val="24"/>
          <w:shd w:val="clear" w:color="auto" w:fill="FFFFFF" w:themeFill="background1"/>
        </w:rPr>
        <w:t>. While extensive literature explores various aspects of football management and strategy in developed footballing nations, there is a glaring absence of studies addressing the applicability and efficacy of cost leadership within the uniqu</w:t>
      </w:r>
      <w:r>
        <w:rPr>
          <w:rFonts w:cs="Times New Roman"/>
          <w:color w:val="000000" w:themeColor="text1"/>
          <w:szCs w:val="24"/>
          <w:shd w:val="clear" w:color="auto" w:fill="FFFFFF" w:themeFill="background1"/>
        </w:rPr>
        <w:t>e context of Nigerian football</w:t>
      </w:r>
      <w:r w:rsidR="00FD70DA">
        <w:rPr>
          <w:rFonts w:cs="Times New Roman"/>
          <w:color w:val="000000" w:themeColor="text1"/>
          <w:szCs w:val="24"/>
          <w:shd w:val="clear" w:color="auto" w:fill="FFFFFF" w:themeFill="background1"/>
        </w:rPr>
        <w:t xml:space="preserve"> (</w:t>
      </w:r>
      <w:proofErr w:type="spellStart"/>
      <w:r w:rsidR="00FD70DA" w:rsidRPr="00F173C5">
        <w:rPr>
          <w:rFonts w:cs="Times New Roman"/>
          <w:szCs w:val="24"/>
        </w:rPr>
        <w:t>Echevarria</w:t>
      </w:r>
      <w:proofErr w:type="spellEnd"/>
      <w:r w:rsidR="00FD70DA">
        <w:rPr>
          <w:rFonts w:cs="Times New Roman"/>
          <w:szCs w:val="24"/>
        </w:rPr>
        <w:t>, 2018</w:t>
      </w:r>
      <w:r w:rsidR="00FD70DA">
        <w:rPr>
          <w:rFonts w:cs="Times New Roman"/>
          <w:color w:val="000000" w:themeColor="text1"/>
          <w:szCs w:val="24"/>
          <w:shd w:val="clear" w:color="auto" w:fill="FFFFFF" w:themeFill="background1"/>
        </w:rPr>
        <w:t>)</w:t>
      </w:r>
      <w:r>
        <w:rPr>
          <w:rFonts w:cs="Times New Roman"/>
          <w:color w:val="000000" w:themeColor="text1"/>
          <w:szCs w:val="24"/>
          <w:shd w:val="clear" w:color="auto" w:fill="FFFFFF" w:themeFill="background1"/>
        </w:rPr>
        <w:t>.</w:t>
      </w:r>
      <w:r w:rsidR="00FD70DA">
        <w:rPr>
          <w:rFonts w:cs="Times New Roman"/>
          <w:color w:val="000000" w:themeColor="text1"/>
          <w:szCs w:val="24"/>
          <w:shd w:val="clear" w:color="auto" w:fill="FFFFFF" w:themeFill="background1"/>
        </w:rPr>
        <w:t xml:space="preserve"> </w:t>
      </w:r>
      <w:r w:rsidRPr="001E5716">
        <w:rPr>
          <w:rFonts w:cs="Times New Roman"/>
          <w:color w:val="000000" w:themeColor="text1"/>
          <w:szCs w:val="24"/>
          <w:shd w:val="clear" w:color="auto" w:fill="FFFFFF" w:themeFill="background1"/>
        </w:rPr>
        <w:t>Moreover, as the league undergoes rapid transformation and strives for financial sustainability, understanding the implications of cost leadership on team performance becomes increasingly pertinent</w:t>
      </w:r>
      <w:r w:rsidR="00FD70DA">
        <w:rPr>
          <w:rFonts w:cs="Times New Roman"/>
          <w:color w:val="000000" w:themeColor="text1"/>
          <w:szCs w:val="24"/>
          <w:shd w:val="clear" w:color="auto" w:fill="FFFFFF" w:themeFill="background1"/>
        </w:rPr>
        <w:t xml:space="preserve"> (</w:t>
      </w:r>
      <w:proofErr w:type="spellStart"/>
      <w:r w:rsidR="00FD70DA">
        <w:rPr>
          <w:rFonts w:cs="Times New Roman"/>
          <w:color w:val="000000" w:themeColor="text1"/>
          <w:szCs w:val="24"/>
        </w:rPr>
        <w:t>Espita-Escuer</w:t>
      </w:r>
      <w:proofErr w:type="spellEnd"/>
      <w:r w:rsidR="00FD70DA">
        <w:rPr>
          <w:rFonts w:cs="Times New Roman"/>
          <w:color w:val="000000" w:themeColor="text1"/>
          <w:szCs w:val="24"/>
        </w:rPr>
        <w:t xml:space="preserve"> and</w:t>
      </w:r>
      <w:r w:rsidR="00FD70DA" w:rsidRPr="00F173C5">
        <w:rPr>
          <w:rFonts w:cs="Times New Roman"/>
          <w:color w:val="000000" w:themeColor="text1"/>
          <w:szCs w:val="24"/>
        </w:rPr>
        <w:t xml:space="preserve"> </w:t>
      </w:r>
      <w:proofErr w:type="spellStart"/>
      <w:r w:rsidR="00FD70DA" w:rsidRPr="00F173C5">
        <w:rPr>
          <w:rFonts w:cs="Times New Roman"/>
          <w:color w:val="000000" w:themeColor="text1"/>
          <w:szCs w:val="24"/>
        </w:rPr>
        <w:t>García-Cebrián</w:t>
      </w:r>
      <w:proofErr w:type="spellEnd"/>
      <w:r w:rsidR="00FD70DA">
        <w:rPr>
          <w:rFonts w:cs="Times New Roman"/>
          <w:color w:val="000000" w:themeColor="text1"/>
          <w:szCs w:val="24"/>
        </w:rPr>
        <w:t>, 2017</w:t>
      </w:r>
      <w:r w:rsidR="00FD70DA">
        <w:rPr>
          <w:rFonts w:cs="Times New Roman"/>
          <w:color w:val="000000" w:themeColor="text1"/>
          <w:szCs w:val="24"/>
          <w:shd w:val="clear" w:color="auto" w:fill="FFFFFF" w:themeFill="background1"/>
        </w:rPr>
        <w:t>)</w:t>
      </w:r>
      <w:r w:rsidRPr="001E5716">
        <w:rPr>
          <w:rFonts w:cs="Times New Roman"/>
          <w:color w:val="000000" w:themeColor="text1"/>
          <w:szCs w:val="24"/>
          <w:shd w:val="clear" w:color="auto" w:fill="FFFFFF" w:themeFill="background1"/>
        </w:rPr>
        <w:t>. Yet, the dearth of empirical evidence and scholarly discourse on this subject impedes the league's ability to make informed decisions regarding strategic mana</w:t>
      </w:r>
      <w:r>
        <w:rPr>
          <w:rFonts w:cs="Times New Roman"/>
          <w:color w:val="000000" w:themeColor="text1"/>
          <w:szCs w:val="24"/>
          <w:shd w:val="clear" w:color="auto" w:fill="FFFFFF" w:themeFill="background1"/>
        </w:rPr>
        <w:t>gement and resource allocation.</w:t>
      </w:r>
    </w:p>
    <w:p w:rsidR="001E5716" w:rsidRPr="0021143F" w:rsidRDefault="001E5716" w:rsidP="006D63C7">
      <w:pPr>
        <w:spacing w:line="360" w:lineRule="auto"/>
        <w:rPr>
          <w:rFonts w:cs="Times New Roman"/>
          <w:color w:val="000000" w:themeColor="text1"/>
          <w:szCs w:val="24"/>
          <w:shd w:val="clear" w:color="auto" w:fill="FFFFFF" w:themeFill="background1"/>
        </w:rPr>
      </w:pPr>
      <w:r w:rsidRPr="001E5716">
        <w:rPr>
          <w:rFonts w:cs="Times New Roman"/>
          <w:color w:val="000000" w:themeColor="text1"/>
          <w:szCs w:val="24"/>
          <w:shd w:val="clear" w:color="auto" w:fill="FFFFFF" w:themeFill="background1"/>
        </w:rPr>
        <w:t xml:space="preserve">Therefore, this study aims to fill this critical gap by examining the effect of the cost leadership strategy on the team performance of football clubs in the Nigerian football league. </w:t>
      </w:r>
      <w:r w:rsidR="00F73F08" w:rsidRPr="001E5716">
        <w:rPr>
          <w:rFonts w:cs="Times New Roman"/>
          <w:color w:val="000000" w:themeColor="text1"/>
          <w:szCs w:val="24"/>
          <w:shd w:val="clear" w:color="auto" w:fill="FFFFFF" w:themeFill="background1"/>
        </w:rPr>
        <w:t xml:space="preserve">Investigating </w:t>
      </w:r>
      <w:r w:rsidRPr="001E5716">
        <w:rPr>
          <w:rFonts w:cs="Times New Roman"/>
          <w:color w:val="000000" w:themeColor="text1"/>
          <w:szCs w:val="24"/>
          <w:shd w:val="clear" w:color="auto" w:fill="FFFFFF" w:themeFill="background1"/>
        </w:rPr>
        <w:t>how cost leadership influences various performance indicators such as match outcomes, player development, and financial stability, this research seeks to provide valuable insights for league stakeholders, managers, and investors. Ultimately, a comprehensive understanding of the relationship between cost leadership and team performance will equip football clubs in the Nigerian league with the knowledge needed to navigate the competitive landscape effectively and sustainably.</w:t>
      </w:r>
    </w:p>
    <w:p w:rsidR="004374A8" w:rsidRDefault="00F73F08" w:rsidP="006D63C7">
      <w:pPr>
        <w:spacing w:line="360" w:lineRule="auto"/>
        <w:jc w:val="left"/>
        <w:rPr>
          <w:b/>
        </w:rPr>
      </w:pPr>
      <w:r>
        <w:rPr>
          <w:b/>
        </w:rPr>
        <w:t xml:space="preserve">2. </w:t>
      </w:r>
      <w:r w:rsidR="00777EFC">
        <w:rPr>
          <w:b/>
        </w:rPr>
        <w:t>LITERATURE REVIEW</w:t>
      </w:r>
    </w:p>
    <w:p w:rsidR="00777EFC" w:rsidRPr="00777EFC" w:rsidRDefault="00777EFC" w:rsidP="006D63C7">
      <w:pPr>
        <w:spacing w:line="360" w:lineRule="auto"/>
        <w:rPr>
          <w:b/>
        </w:rPr>
      </w:pPr>
      <w:r w:rsidRPr="00777EFC">
        <w:rPr>
          <w:b/>
        </w:rPr>
        <w:t>Conceptual Review</w:t>
      </w:r>
    </w:p>
    <w:p w:rsidR="00777EFC" w:rsidRPr="00777EFC" w:rsidRDefault="00777EFC" w:rsidP="006D63C7">
      <w:pPr>
        <w:spacing w:line="360" w:lineRule="auto"/>
        <w:rPr>
          <w:b/>
        </w:rPr>
      </w:pPr>
      <w:r w:rsidRPr="00777EFC">
        <w:rPr>
          <w:b/>
        </w:rPr>
        <w:t>Football</w:t>
      </w:r>
    </w:p>
    <w:p w:rsidR="00777EFC" w:rsidRDefault="00777EFC" w:rsidP="006D63C7">
      <w:pPr>
        <w:spacing w:line="360" w:lineRule="auto"/>
      </w:pPr>
      <w:r>
        <w:t>Football is a globally popular team sport played between two teams of eleven players each, aiming to score goals by kicking the ball into the opponent’s goal post</w:t>
      </w:r>
      <w:r w:rsidR="00315CE5">
        <w:t xml:space="preserve"> (</w:t>
      </w:r>
      <w:proofErr w:type="spellStart"/>
      <w:r w:rsidR="00315CE5">
        <w:t>Ezeuduji</w:t>
      </w:r>
      <w:proofErr w:type="spellEnd"/>
      <w:r w:rsidR="00315CE5">
        <w:t>, 2018)</w:t>
      </w:r>
      <w:r>
        <w:t xml:space="preserve">. It involves a blend of physical skills and strategic thinking, fostering camaraderie and community </w:t>
      </w:r>
      <w:r>
        <w:lastRenderedPageBreak/>
        <w:t>among fans worldwide. Originating in England in the 19th century, football has evolved over time, with its history traced back to ancient civilizations like China and Greece</w:t>
      </w:r>
      <w:r w:rsidR="00315CE5">
        <w:t xml:space="preserve"> (</w:t>
      </w:r>
      <w:proofErr w:type="spellStart"/>
      <w:r w:rsidR="00315CE5" w:rsidRPr="00F173C5">
        <w:rPr>
          <w:rFonts w:cs="Times New Roman"/>
          <w:szCs w:val="24"/>
        </w:rPr>
        <w:t>Frithiof</w:t>
      </w:r>
      <w:proofErr w:type="spellEnd"/>
      <w:r w:rsidR="00315CE5">
        <w:rPr>
          <w:rFonts w:cs="Times New Roman"/>
          <w:szCs w:val="24"/>
        </w:rPr>
        <w:t>, 2020</w:t>
      </w:r>
      <w:r w:rsidR="00315CE5">
        <w:t>)</w:t>
      </w:r>
      <w:r>
        <w:t>. In Nigeria, football was introduced by the British in the early 20th century, leading to the formation of various clubs and competitions.</w:t>
      </w:r>
    </w:p>
    <w:p w:rsidR="00777EFC" w:rsidRPr="00777EFC" w:rsidRDefault="00777EFC" w:rsidP="006D63C7">
      <w:pPr>
        <w:spacing w:line="360" w:lineRule="auto"/>
        <w:rPr>
          <w:b/>
        </w:rPr>
      </w:pPr>
      <w:r w:rsidRPr="00777EFC">
        <w:rPr>
          <w:b/>
        </w:rPr>
        <w:t>The European Experience in Football</w:t>
      </w:r>
    </w:p>
    <w:p w:rsidR="00777EFC" w:rsidRDefault="00777EFC" w:rsidP="006D63C7">
      <w:pPr>
        <w:spacing w:line="360" w:lineRule="auto"/>
      </w:pPr>
      <w:r>
        <w:t>The Europeanization of football represents a significant chapter in the sport's history, marking Europe's profound influence on its global trajectory. Rooted in its rich footballing tradition and organizational prowess, Europe has shaped the modern landscape of the sport in multifaceted ways</w:t>
      </w:r>
      <w:r w:rsidR="00315CE5">
        <w:t xml:space="preserve"> (</w:t>
      </w:r>
      <w:proofErr w:type="spellStart"/>
      <w:r w:rsidR="00315CE5" w:rsidRPr="00F173C5">
        <w:rPr>
          <w:rFonts w:cs="Times New Roman"/>
          <w:szCs w:val="24"/>
        </w:rPr>
        <w:t>Fagbadebo</w:t>
      </w:r>
      <w:proofErr w:type="spellEnd"/>
      <w:r w:rsidR="00315CE5">
        <w:rPr>
          <w:rFonts w:cs="Times New Roman"/>
          <w:szCs w:val="24"/>
        </w:rPr>
        <w:t>, 2017</w:t>
      </w:r>
      <w:r w:rsidR="00315CE5">
        <w:t>)</w:t>
      </w:r>
      <w:r>
        <w:t>. At the heart of the European experience in football lies a deep sense of ownership and passion for the game. European football culture transcends borders, uniting fans from diverse backgrounds under the common banner of their beloved clubs and national teams</w:t>
      </w:r>
      <w:r w:rsidR="00315CE5">
        <w:t xml:space="preserve"> (</w:t>
      </w:r>
      <w:proofErr w:type="spellStart"/>
      <w:r w:rsidR="00315CE5">
        <w:rPr>
          <w:rFonts w:cs="Times New Roman"/>
          <w:szCs w:val="24"/>
        </w:rPr>
        <w:t>Floris</w:t>
      </w:r>
      <w:proofErr w:type="spellEnd"/>
      <w:r w:rsidR="00315CE5">
        <w:rPr>
          <w:rFonts w:cs="Times New Roman"/>
          <w:szCs w:val="24"/>
        </w:rPr>
        <w:t xml:space="preserve"> </w:t>
      </w:r>
      <w:r w:rsidR="00315CE5" w:rsidRPr="00F173C5">
        <w:rPr>
          <w:rFonts w:cs="Times New Roman"/>
          <w:szCs w:val="24"/>
        </w:rPr>
        <w:t>and Jan</w:t>
      </w:r>
      <w:r w:rsidR="00315CE5">
        <w:rPr>
          <w:rFonts w:cs="Times New Roman"/>
          <w:szCs w:val="24"/>
        </w:rPr>
        <w:t xml:space="preserve"> 2021</w:t>
      </w:r>
      <w:r w:rsidR="00315CE5">
        <w:t>)</w:t>
      </w:r>
      <w:r>
        <w:t>. This fervor has cultivated a unique relationship between football and European identity, where the sport serves as a cultural touchstone, fostering a sense of belonging and shared heritage.</w:t>
      </w:r>
    </w:p>
    <w:p w:rsidR="00777EFC" w:rsidRDefault="00777EFC" w:rsidP="006D63C7">
      <w:pPr>
        <w:spacing w:line="360" w:lineRule="auto"/>
      </w:pPr>
      <w:r>
        <w:t>One of the most prominent manifestations of Europe's influence on football is the proliferation of multinational club competitions</w:t>
      </w:r>
      <w:r w:rsidR="00315CE5">
        <w:t xml:space="preserve"> (</w:t>
      </w:r>
      <w:r w:rsidR="00315CE5">
        <w:rPr>
          <w:rFonts w:cs="Times New Roman"/>
          <w:szCs w:val="24"/>
        </w:rPr>
        <w:t>Gavin, 2020</w:t>
      </w:r>
      <w:r w:rsidR="00315CE5">
        <w:t>)</w:t>
      </w:r>
      <w:r>
        <w:t>. Tournaments like the UEFA Champions League and the Europa League epitomize the continent's commitment to excellence and its ability to orchestrate high-stakes, globally televised events. These competitions showcase the best talent from across Europe, pitting legendary clubs against each other in epic battles for supremacy</w:t>
      </w:r>
      <w:r w:rsidR="00315CE5">
        <w:t xml:space="preserve"> (</w:t>
      </w:r>
      <w:r w:rsidR="00315CE5">
        <w:rPr>
          <w:rFonts w:cs="Times New Roman"/>
          <w:szCs w:val="24"/>
        </w:rPr>
        <w:t>Graeme et al., 2018</w:t>
      </w:r>
      <w:r w:rsidR="00315CE5">
        <w:t>)</w:t>
      </w:r>
      <w:r>
        <w:t>.</w:t>
      </w:r>
      <w:r w:rsidR="00216F6B">
        <w:t xml:space="preserve"> </w:t>
      </w:r>
      <w:r>
        <w:t xml:space="preserve">Moreover, Europe's approach to player mobility has transformed the global football landscape. The </w:t>
      </w:r>
      <w:proofErr w:type="spellStart"/>
      <w:r>
        <w:t>Bosman</w:t>
      </w:r>
      <w:proofErr w:type="spellEnd"/>
      <w:r>
        <w:t xml:space="preserve"> ruling in 1995, which prohibited restrictions on the number of foreign players within European Union teams, heralded a new era of globalization in football. This decision opened the floodgates for cross-border transfers, enabling players to ply their trade in different leagues and cultures, enriching the sport's diversity and competitiveness</w:t>
      </w:r>
      <w:r w:rsidR="00315CE5">
        <w:t xml:space="preserve"> (</w:t>
      </w:r>
      <w:r w:rsidR="00315CE5">
        <w:rPr>
          <w:rFonts w:cs="Times New Roman"/>
          <w:szCs w:val="24"/>
        </w:rPr>
        <w:t>Guy, 2021</w:t>
      </w:r>
      <w:r w:rsidR="00315CE5">
        <w:t>)</w:t>
      </w:r>
      <w:r>
        <w:t>.</w:t>
      </w:r>
    </w:p>
    <w:p w:rsidR="00777EFC" w:rsidRPr="00777EFC" w:rsidRDefault="00777EFC" w:rsidP="006D63C7">
      <w:pPr>
        <w:spacing w:line="360" w:lineRule="auto"/>
        <w:rPr>
          <w:b/>
        </w:rPr>
      </w:pPr>
      <w:r w:rsidRPr="00777EFC">
        <w:rPr>
          <w:b/>
        </w:rPr>
        <w:t>Development of Football in Nigeria</w:t>
      </w:r>
    </w:p>
    <w:p w:rsidR="00777EFC" w:rsidRDefault="00777EFC" w:rsidP="006D63C7">
      <w:pPr>
        <w:spacing w:line="360" w:lineRule="auto"/>
      </w:pPr>
      <w:r>
        <w:t>The journey of football in Nigeria is a testament to the enduring power of sport to capture the hearts and minds of a nation. From its humble beginnings to its current status as a cultural phenomenon, football has played a pivotal role in shaping Nigerian society and identity</w:t>
      </w:r>
      <w:r w:rsidR="00315CE5">
        <w:t xml:space="preserve"> (</w:t>
      </w:r>
      <w:proofErr w:type="spellStart"/>
      <w:r w:rsidR="00315CE5" w:rsidRPr="00CA2D90">
        <w:rPr>
          <w:rFonts w:eastAsia="Times New Roman" w:cs="Times New Roman"/>
          <w:szCs w:val="24"/>
        </w:rPr>
        <w:t>Idowu</w:t>
      </w:r>
      <w:proofErr w:type="spellEnd"/>
      <w:r w:rsidR="00315CE5">
        <w:rPr>
          <w:rFonts w:eastAsia="Times New Roman" w:cs="Times New Roman"/>
          <w:szCs w:val="24"/>
        </w:rPr>
        <w:t xml:space="preserve"> et al., 2019</w:t>
      </w:r>
      <w:r w:rsidR="00315CE5">
        <w:t>)</w:t>
      </w:r>
      <w:r>
        <w:t xml:space="preserve">. The introduction of football to Nigeria can be traced back to the early 20th century, </w:t>
      </w:r>
      <w:r>
        <w:lastRenderedPageBreak/>
        <w:t>with the British colonialists serving as the catalysts for its spread. As the game took root in Nigerian soil, it quickly garnered widespread acceptance and enthusiasm among the populace</w:t>
      </w:r>
      <w:r w:rsidR="00315CE5">
        <w:t xml:space="preserve"> (</w:t>
      </w:r>
      <w:r w:rsidR="00315CE5" w:rsidRPr="00F173C5">
        <w:rPr>
          <w:rFonts w:cs="Times New Roman"/>
          <w:color w:val="000000" w:themeColor="text1"/>
          <w:szCs w:val="24"/>
        </w:rPr>
        <w:t>Haas</w:t>
      </w:r>
      <w:r w:rsidR="00315CE5">
        <w:rPr>
          <w:rFonts w:cs="Times New Roman"/>
          <w:color w:val="000000" w:themeColor="text1"/>
          <w:szCs w:val="24"/>
        </w:rPr>
        <w:t>, 2018</w:t>
      </w:r>
      <w:r w:rsidR="00315CE5">
        <w:t>)</w:t>
      </w:r>
      <w:r>
        <w:t>. Local communities embraced football with fervor, organizing friendly matches and informal tournaments as a means of recreation and social bonding.</w:t>
      </w:r>
      <w:r w:rsidR="00B76D47">
        <w:t xml:space="preserve"> </w:t>
      </w:r>
      <w:r>
        <w:t>Despite these challenges, football continues to thrive as a cultural and economic force in Nigeria. The game serves as a unifying force, transcending ethnic, religious, and socio-economic divides to foster a sense of national pride and identity</w:t>
      </w:r>
      <w:r w:rsidR="00B76D47">
        <w:t xml:space="preserve"> (</w:t>
      </w:r>
      <w:r w:rsidR="00B76D47">
        <w:rPr>
          <w:rFonts w:cs="Times New Roman"/>
          <w:szCs w:val="24"/>
        </w:rPr>
        <w:t>Ivorian, 2019</w:t>
      </w:r>
      <w:r w:rsidR="00B76D47">
        <w:t>)</w:t>
      </w:r>
      <w:r>
        <w:t>. Moreover, football's economic impact is significant, contributing to job creation, tourism, and revenue generation through various channels such as sponsorships, broadcasting rights, and merchandise sales</w:t>
      </w:r>
      <w:r w:rsidR="00B76D47">
        <w:t xml:space="preserve"> (</w:t>
      </w:r>
      <w:r w:rsidR="00B76D47">
        <w:rPr>
          <w:rFonts w:cs="Times New Roman"/>
          <w:bCs/>
          <w:iCs/>
          <w:szCs w:val="24"/>
        </w:rPr>
        <w:t>James, 2020</w:t>
      </w:r>
      <w:r w:rsidR="00B76D47">
        <w:t>)</w:t>
      </w:r>
      <w:r>
        <w:t>.</w:t>
      </w:r>
    </w:p>
    <w:p w:rsidR="00777EFC" w:rsidRPr="00777EFC" w:rsidRDefault="00777EFC" w:rsidP="006D63C7">
      <w:pPr>
        <w:spacing w:line="360" w:lineRule="auto"/>
        <w:rPr>
          <w:b/>
        </w:rPr>
      </w:pPr>
      <w:r w:rsidRPr="00777EFC">
        <w:rPr>
          <w:b/>
        </w:rPr>
        <w:t>Strategy as a Concept</w:t>
      </w:r>
    </w:p>
    <w:p w:rsidR="00777EFC" w:rsidRDefault="00777EFC" w:rsidP="006D63C7">
      <w:pPr>
        <w:spacing w:line="360" w:lineRule="auto"/>
      </w:pPr>
      <w:r>
        <w:t>Strategy involves long-term decision-making aimed at defining a business's direction, leveraging core competencies, and e</w:t>
      </w:r>
      <w:r w:rsidR="00B76D47">
        <w:t>nsuring consistency of approach (</w:t>
      </w:r>
      <w:proofErr w:type="spellStart"/>
      <w:r w:rsidR="00B76D47" w:rsidRPr="00F173C5">
        <w:rPr>
          <w:rFonts w:cs="Times New Roman"/>
          <w:szCs w:val="24"/>
        </w:rPr>
        <w:t>Kalim</w:t>
      </w:r>
      <w:proofErr w:type="spellEnd"/>
      <w:r w:rsidR="00B76D47">
        <w:rPr>
          <w:rFonts w:cs="Times New Roman"/>
          <w:szCs w:val="24"/>
        </w:rPr>
        <w:t>, 2018</w:t>
      </w:r>
      <w:r w:rsidR="00B76D47">
        <w:t>).</w:t>
      </w:r>
      <w:r>
        <w:t xml:space="preserve"> It plays a vital role in football club management, influencing decisions related to growth, internationalization, and competitive positioning</w:t>
      </w:r>
      <w:r w:rsidR="00B76D47">
        <w:t xml:space="preserve"> (</w:t>
      </w:r>
      <w:r w:rsidR="00B76D47" w:rsidRPr="00F173C5">
        <w:rPr>
          <w:rFonts w:cs="Times New Roman"/>
          <w:szCs w:val="24"/>
        </w:rPr>
        <w:t>Lewis</w:t>
      </w:r>
      <w:r w:rsidR="00B76D47">
        <w:rPr>
          <w:rFonts w:cs="Times New Roman"/>
          <w:szCs w:val="24"/>
        </w:rPr>
        <w:t>, 2018</w:t>
      </w:r>
      <w:r w:rsidR="00B76D47">
        <w:t>)</w:t>
      </w:r>
      <w:r>
        <w:t>.</w:t>
      </w:r>
    </w:p>
    <w:p w:rsidR="00777EFC" w:rsidRPr="00777EFC" w:rsidRDefault="00777EFC" w:rsidP="006D63C7">
      <w:pPr>
        <w:spacing w:line="360" w:lineRule="auto"/>
        <w:rPr>
          <w:b/>
        </w:rPr>
      </w:pPr>
      <w:r w:rsidRPr="00777EFC">
        <w:rPr>
          <w:b/>
        </w:rPr>
        <w:t>Competitive Intelligence vs. Football Club Strategy</w:t>
      </w:r>
    </w:p>
    <w:p w:rsidR="00777EFC" w:rsidRDefault="00777EFC" w:rsidP="006D63C7">
      <w:pPr>
        <w:spacing w:line="360" w:lineRule="auto"/>
      </w:pPr>
      <w:r>
        <w:t>The evolution of strategic concepts in football clubs involves top managers defining strategies based on external and internal factors, with specialized structures supporting strategic decision-making. Strategic information plays a crucial role in formulating and implementing strategies, enabling clubs to exploit market imperfections for competitive advantage</w:t>
      </w:r>
      <w:r w:rsidR="00F130C7">
        <w:t xml:space="preserve"> (</w:t>
      </w:r>
      <w:proofErr w:type="spellStart"/>
      <w:r w:rsidR="00F130C7">
        <w:rPr>
          <w:rFonts w:cs="Times New Roman"/>
          <w:szCs w:val="24"/>
        </w:rPr>
        <w:t>Lucía</w:t>
      </w:r>
      <w:proofErr w:type="spellEnd"/>
      <w:r w:rsidR="00F130C7">
        <w:rPr>
          <w:rFonts w:cs="Times New Roman"/>
          <w:szCs w:val="24"/>
        </w:rPr>
        <w:t xml:space="preserve"> et al., 2016</w:t>
      </w:r>
      <w:r w:rsidR="00F130C7">
        <w:t>)</w:t>
      </w:r>
      <w:r>
        <w:t>.</w:t>
      </w:r>
    </w:p>
    <w:p w:rsidR="00777EFC" w:rsidRPr="00777EFC" w:rsidRDefault="00777EFC" w:rsidP="006D63C7">
      <w:pPr>
        <w:spacing w:line="360" w:lineRule="auto"/>
        <w:rPr>
          <w:b/>
        </w:rPr>
      </w:pPr>
      <w:r w:rsidRPr="00777EFC">
        <w:rPr>
          <w:b/>
        </w:rPr>
        <w:t>Economic Profitability of Football Clubs</w:t>
      </w:r>
    </w:p>
    <w:p w:rsidR="00777EFC" w:rsidRDefault="00777EFC" w:rsidP="006D63C7">
      <w:pPr>
        <w:spacing w:line="360" w:lineRule="auto"/>
      </w:pPr>
      <w:r>
        <w:t>Economic profitability in football clubs depends on resource costs, market dynamics, and information imperfections</w:t>
      </w:r>
      <w:r w:rsidR="00F130C7">
        <w:t xml:space="preserve"> (</w:t>
      </w:r>
      <w:r w:rsidR="00F130C7" w:rsidRPr="00F173C5">
        <w:rPr>
          <w:rFonts w:cs="Times New Roman"/>
          <w:szCs w:val="24"/>
        </w:rPr>
        <w:t>Mathews</w:t>
      </w:r>
      <w:r w:rsidR="00F130C7">
        <w:rPr>
          <w:rFonts w:cs="Times New Roman"/>
          <w:szCs w:val="24"/>
        </w:rPr>
        <w:t>, 2016</w:t>
      </w:r>
      <w:r w:rsidR="00F130C7">
        <w:t>)</w:t>
      </w:r>
      <w:r>
        <w:t>. Strategic information, derived from exploiting these imperfections, becomes a key driver of profitability. Football clubs adopt strategies such as cost leadership, differentiation, and focus to achieve competitive advantage and financial success</w:t>
      </w:r>
      <w:r w:rsidR="00F130C7">
        <w:t xml:space="preserve"> (</w:t>
      </w:r>
      <w:proofErr w:type="spellStart"/>
      <w:r w:rsidR="00F130C7">
        <w:t>Nwakanma</w:t>
      </w:r>
      <w:proofErr w:type="spellEnd"/>
      <w:r w:rsidR="00F130C7">
        <w:t>, 2019)</w:t>
      </w:r>
      <w:r>
        <w:t>.</w:t>
      </w:r>
    </w:p>
    <w:p w:rsidR="00777EFC" w:rsidRPr="005465FC" w:rsidRDefault="00777EFC" w:rsidP="006D63C7">
      <w:pPr>
        <w:spacing w:line="360" w:lineRule="auto"/>
        <w:rPr>
          <w:b/>
        </w:rPr>
      </w:pPr>
      <w:r w:rsidRPr="005465FC">
        <w:rPr>
          <w:b/>
        </w:rPr>
        <w:t>The Information a</w:t>
      </w:r>
      <w:r w:rsidR="005465FC" w:rsidRPr="005465FC">
        <w:rPr>
          <w:b/>
        </w:rPr>
        <w:t>nd Strategy of Football Clubs</w:t>
      </w:r>
    </w:p>
    <w:p w:rsidR="00777EFC" w:rsidRDefault="00777EFC" w:rsidP="006D63C7">
      <w:pPr>
        <w:spacing w:line="360" w:lineRule="auto"/>
      </w:pPr>
      <w:r>
        <w:t>Football clubs employ various strategies, including cost leadership, differentiation, and focus, to gain competitive advantage</w:t>
      </w:r>
      <w:r w:rsidR="00F130C7">
        <w:t xml:space="preserve"> (</w:t>
      </w:r>
      <w:proofErr w:type="spellStart"/>
      <w:r w:rsidR="00F130C7">
        <w:t>Ogunnaike</w:t>
      </w:r>
      <w:proofErr w:type="spellEnd"/>
      <w:r w:rsidR="00F130C7">
        <w:t xml:space="preserve"> and </w:t>
      </w:r>
      <w:proofErr w:type="spellStart"/>
      <w:r w:rsidR="00F130C7">
        <w:t>Adenugam</w:t>
      </w:r>
      <w:proofErr w:type="spellEnd"/>
      <w:r w:rsidR="00F130C7">
        <w:t xml:space="preserve"> 2019)</w:t>
      </w:r>
      <w:r>
        <w:t xml:space="preserve">. Porter's generic strategies framework helps clubs analyze market dynamics and align their strategies with industry </w:t>
      </w:r>
      <w:r>
        <w:lastRenderedPageBreak/>
        <w:t>conditions. Access to high-quality information is essential for effective strategic decision-making and long-term success in the football industry</w:t>
      </w:r>
      <w:r w:rsidR="00F130C7">
        <w:t xml:space="preserve"> (</w:t>
      </w:r>
      <w:proofErr w:type="spellStart"/>
      <w:r w:rsidR="00F130C7">
        <w:t>Okeke</w:t>
      </w:r>
      <w:proofErr w:type="spellEnd"/>
      <w:r w:rsidR="00F130C7">
        <w:t xml:space="preserve"> and </w:t>
      </w:r>
      <w:proofErr w:type="spellStart"/>
      <w:r w:rsidR="00F130C7">
        <w:t>Agu</w:t>
      </w:r>
      <w:proofErr w:type="spellEnd"/>
      <w:r w:rsidR="00F130C7">
        <w:t>, 2018)</w:t>
      </w:r>
      <w:r>
        <w:t>.</w:t>
      </w:r>
    </w:p>
    <w:p w:rsidR="005465FC" w:rsidRDefault="005465FC" w:rsidP="006D63C7">
      <w:pPr>
        <w:spacing w:line="360" w:lineRule="auto"/>
        <w:rPr>
          <w:b/>
        </w:rPr>
      </w:pPr>
      <w:r>
        <w:rPr>
          <w:b/>
        </w:rPr>
        <w:t>Theoretical Review</w:t>
      </w:r>
    </w:p>
    <w:p w:rsidR="005465FC" w:rsidRPr="005465FC" w:rsidRDefault="005465FC" w:rsidP="006D63C7">
      <w:pPr>
        <w:spacing w:line="360" w:lineRule="auto"/>
        <w:rPr>
          <w:b/>
        </w:rPr>
      </w:pPr>
      <w:r w:rsidRPr="005465FC">
        <w:rPr>
          <w:b/>
        </w:rPr>
        <w:t>Competitive Advantage Theory</w:t>
      </w:r>
    </w:p>
    <w:p w:rsidR="005465FC" w:rsidRDefault="005465FC" w:rsidP="006D63C7">
      <w:pPr>
        <w:spacing w:line="360" w:lineRule="auto"/>
      </w:pPr>
      <w:r>
        <w:t>Cost leadership strategy, a key component of competitive advantage theory, emphasizes achieving a competitive edge through efficient cost management</w:t>
      </w:r>
      <w:r w:rsidR="00F130C7">
        <w:t xml:space="preserve"> (</w:t>
      </w:r>
      <w:r w:rsidR="00F130C7">
        <w:rPr>
          <w:rFonts w:cs="Times New Roman"/>
          <w:szCs w:val="24"/>
        </w:rPr>
        <w:t>Porter, 1985</w:t>
      </w:r>
      <w:r w:rsidR="00F130C7">
        <w:t>)</w:t>
      </w:r>
      <w:r>
        <w:t>. In the context of Nigerian football clubs, this strategy entails minimizing expenses while maintaining or enhancing team performance. By adopting cost-effective measures in player recruitment, training, and operations, clubs aim to optimize their financial resources and gain a competitive edge over rivals.</w:t>
      </w:r>
    </w:p>
    <w:p w:rsidR="005465FC" w:rsidRDefault="005465FC" w:rsidP="006D63C7">
      <w:pPr>
        <w:spacing w:line="360" w:lineRule="auto"/>
      </w:pPr>
      <w:r>
        <w:t>Factorial endowment, one of Porter's determinants, plays a crucial role in implementing cost leadership strategy</w:t>
      </w:r>
      <w:r w:rsidR="00F130C7">
        <w:t xml:space="preserve"> (</w:t>
      </w:r>
      <w:proofErr w:type="spellStart"/>
      <w:r w:rsidR="00F130C7" w:rsidRPr="00F173C5">
        <w:rPr>
          <w:rFonts w:cs="Times New Roman"/>
          <w:bCs/>
          <w:iCs/>
          <w:szCs w:val="24"/>
        </w:rPr>
        <w:t>Razano</w:t>
      </w:r>
      <w:proofErr w:type="spellEnd"/>
      <w:r w:rsidR="00F130C7">
        <w:rPr>
          <w:rFonts w:cs="Times New Roman"/>
          <w:bCs/>
          <w:iCs/>
          <w:szCs w:val="24"/>
        </w:rPr>
        <w:t>, 2020</w:t>
      </w:r>
      <w:r w:rsidR="00F130C7">
        <w:t>)</w:t>
      </w:r>
      <w:r>
        <w:t>. Factors such as player wages, facilities, and operational expenses significantly impact a club's cost structure. Nigerian clubs must leverage their resources effectively, investing in talent development and infrastructure while minimizing unnecessary expenditures</w:t>
      </w:r>
      <w:r w:rsidR="00F130C7">
        <w:t xml:space="preserve"> (</w:t>
      </w:r>
      <w:proofErr w:type="spellStart"/>
      <w:r w:rsidR="00F130C7">
        <w:rPr>
          <w:rFonts w:cs="Times New Roman"/>
          <w:szCs w:val="24"/>
        </w:rPr>
        <w:t>Sugden</w:t>
      </w:r>
      <w:proofErr w:type="spellEnd"/>
      <w:r w:rsidR="00F130C7">
        <w:rPr>
          <w:rFonts w:cs="Times New Roman"/>
          <w:szCs w:val="24"/>
        </w:rPr>
        <w:t xml:space="preserve"> and</w:t>
      </w:r>
      <w:r w:rsidR="00F130C7" w:rsidRPr="00F173C5">
        <w:rPr>
          <w:rFonts w:cs="Times New Roman"/>
          <w:szCs w:val="24"/>
        </w:rPr>
        <w:t xml:space="preserve"> Tomlinson</w:t>
      </w:r>
      <w:r w:rsidR="00F130C7">
        <w:rPr>
          <w:rFonts w:cs="Times New Roman"/>
          <w:szCs w:val="24"/>
        </w:rPr>
        <w:t>, 2018</w:t>
      </w:r>
      <w:r w:rsidR="00F130C7">
        <w:t>)</w:t>
      </w:r>
      <w:r>
        <w:t>.</w:t>
      </w:r>
    </w:p>
    <w:p w:rsidR="005465FC" w:rsidRDefault="005465FC" w:rsidP="006D63C7">
      <w:pPr>
        <w:spacing w:line="360" w:lineRule="auto"/>
      </w:pPr>
      <w:r>
        <w:t>Moreover, demand conditions within the Nigerian football landscape influence the efficacy of cost leadership strategy</w:t>
      </w:r>
      <w:r w:rsidR="00F130C7">
        <w:t xml:space="preserve"> (Suleiman, 2018)</w:t>
      </w:r>
      <w:r>
        <w:t>. Clubs must align their cost structures with market demand, balancing financial constraints with fan expectations and competitive pressures. Through strategic pricing, ticket sales, and sponsorship deals, clubs can maximize revenue streams while controlling costs</w:t>
      </w:r>
      <w:r w:rsidR="00F130C7">
        <w:t xml:space="preserve"> (</w:t>
      </w:r>
      <w:r w:rsidR="00F130C7">
        <w:rPr>
          <w:rFonts w:cs="Times New Roman"/>
          <w:szCs w:val="24"/>
        </w:rPr>
        <w:t xml:space="preserve">Thomas </w:t>
      </w:r>
      <w:r w:rsidR="00F130C7" w:rsidRPr="00F173C5">
        <w:rPr>
          <w:rFonts w:cs="Times New Roman"/>
          <w:szCs w:val="24"/>
        </w:rPr>
        <w:t>and Stefan</w:t>
      </w:r>
      <w:r w:rsidR="00F130C7">
        <w:rPr>
          <w:rFonts w:cs="Times New Roman"/>
          <w:szCs w:val="24"/>
        </w:rPr>
        <w:t>, 2020</w:t>
      </w:r>
      <w:r w:rsidR="00F130C7">
        <w:t>)</w:t>
      </w:r>
      <w:r>
        <w:t>.</w:t>
      </w:r>
    </w:p>
    <w:p w:rsidR="005465FC" w:rsidRPr="005465FC" w:rsidRDefault="005465FC" w:rsidP="006D63C7">
      <w:pPr>
        <w:spacing w:line="360" w:lineRule="auto"/>
        <w:rPr>
          <w:b/>
        </w:rPr>
      </w:pPr>
      <w:r w:rsidRPr="005465FC">
        <w:rPr>
          <w:b/>
        </w:rPr>
        <w:t>Critical Theory</w:t>
      </w:r>
    </w:p>
    <w:p w:rsidR="005465FC" w:rsidRDefault="005465FC" w:rsidP="006D63C7">
      <w:pPr>
        <w:spacing w:line="360" w:lineRule="auto"/>
      </w:pPr>
      <w:r>
        <w:t>Critical theory offers insights into the socio-economic dynamics that impact cost leadership strategy and team performance in the Nigerian football league</w:t>
      </w:r>
      <w:r w:rsidR="00F130C7">
        <w:t xml:space="preserve"> (</w:t>
      </w:r>
      <w:r w:rsidR="00F130C7" w:rsidRPr="000847B9">
        <w:t xml:space="preserve">Bale </w:t>
      </w:r>
      <w:r w:rsidR="00F130C7">
        <w:t>2017)</w:t>
      </w:r>
      <w:r>
        <w:t>. Structural inequalities, economic disparities, and institutional constraints influence clubs' ability to implement cost-effective measures and achieve sustainable success.</w:t>
      </w:r>
      <w:r w:rsidR="00F130C7">
        <w:t xml:space="preserve"> </w:t>
      </w:r>
      <w:r>
        <w:t>In Nigeria, factors such as corruption, mismanagement, and inadequate infrastructure pose challenges to cost leadership strategy</w:t>
      </w:r>
      <w:r w:rsidR="00F130C7">
        <w:t xml:space="preserve"> (</w:t>
      </w:r>
      <w:r w:rsidR="00F130C7">
        <w:rPr>
          <w:rFonts w:cs="Times New Roman"/>
          <w:szCs w:val="24"/>
        </w:rPr>
        <w:t>Tri, 2018</w:t>
      </w:r>
      <w:r w:rsidR="00F130C7">
        <w:t>)</w:t>
      </w:r>
      <w:r>
        <w:t>. Critical theory highlights the need for transparency, accountability, and institutional reforms to address systemic barriers and promote financial sustainability within the league.</w:t>
      </w:r>
    </w:p>
    <w:p w:rsidR="005465FC" w:rsidRDefault="005465FC" w:rsidP="006D63C7">
      <w:pPr>
        <w:spacing w:line="360" w:lineRule="auto"/>
      </w:pPr>
      <w:r>
        <w:lastRenderedPageBreak/>
        <w:t xml:space="preserve">Moreover, critical theory underscores the importance of social activism, grassroots movements, and stakeholder engagement in advocating for fair play, ethical conduct, and equitable resource allocation. </w:t>
      </w:r>
      <w:proofErr w:type="gramStart"/>
      <w:r w:rsidR="00F130C7">
        <w:t xml:space="preserve">Challenging </w:t>
      </w:r>
      <w:r>
        <w:t>existing power structures and advocating for inclusive practices, critical theory informs strategies for enhancing cost efficiency and team performance in the Nigerian football ecosystem</w:t>
      </w:r>
      <w:r w:rsidR="00F130C7">
        <w:t xml:space="preserve"> (</w:t>
      </w:r>
      <w:r w:rsidR="00F130C7">
        <w:rPr>
          <w:rFonts w:cs="Times New Roman"/>
          <w:szCs w:val="24"/>
        </w:rPr>
        <w:t>World</w:t>
      </w:r>
      <w:r w:rsidR="00F130C7" w:rsidRPr="00F173C5">
        <w:rPr>
          <w:rFonts w:cs="Times New Roman"/>
          <w:szCs w:val="24"/>
        </w:rPr>
        <w:t xml:space="preserve"> Trade</w:t>
      </w:r>
      <w:r w:rsidR="00F130C7">
        <w:rPr>
          <w:rFonts w:cs="Times New Roman"/>
          <w:szCs w:val="24"/>
        </w:rPr>
        <w:t xml:space="preserve"> </w:t>
      </w:r>
      <w:proofErr w:type="spellStart"/>
      <w:r w:rsidR="00F130C7" w:rsidRPr="00F173C5">
        <w:rPr>
          <w:rFonts w:cs="Times New Roman"/>
          <w:szCs w:val="24"/>
        </w:rPr>
        <w:t>Organisation</w:t>
      </w:r>
      <w:proofErr w:type="spellEnd"/>
      <w:r w:rsidR="00F130C7">
        <w:rPr>
          <w:rFonts w:cs="Times New Roman"/>
          <w:szCs w:val="24"/>
        </w:rPr>
        <w:t>, 2020</w:t>
      </w:r>
      <w:r w:rsidR="00F130C7">
        <w:t>)</w:t>
      </w:r>
      <w:r>
        <w:t>.</w:t>
      </w:r>
      <w:proofErr w:type="gramEnd"/>
    </w:p>
    <w:p w:rsidR="005465FC" w:rsidRPr="005465FC" w:rsidRDefault="005465FC" w:rsidP="006D63C7">
      <w:pPr>
        <w:spacing w:line="360" w:lineRule="auto"/>
        <w:rPr>
          <w:b/>
        </w:rPr>
      </w:pPr>
      <w:r w:rsidRPr="005465FC">
        <w:rPr>
          <w:b/>
        </w:rPr>
        <w:t>Economic Theory of Professional Sports Leagues</w:t>
      </w:r>
    </w:p>
    <w:p w:rsidR="005465FC" w:rsidRDefault="005465FC" w:rsidP="006D63C7">
      <w:pPr>
        <w:spacing w:line="360" w:lineRule="auto"/>
      </w:pPr>
      <w:r>
        <w:t>The economic theory of professional sports leagues provides insights into the revenue dynamics, investment incentives, and competitive balance associated with cost leadership strategy in the Nigerian football league. Clubs must navigate the trade-offs between cost containment and investment in player talent, facilities, and marketing initiatives to maximize their competitive advantage</w:t>
      </w:r>
      <w:r w:rsidR="00F130C7">
        <w:t xml:space="preserve"> (</w:t>
      </w:r>
      <w:r w:rsidR="00F130C7" w:rsidRPr="008A6251">
        <w:rPr>
          <w:rFonts w:cs="Times New Roman"/>
          <w:szCs w:val="24"/>
        </w:rPr>
        <w:t>Dobson and Goddard, 2011</w:t>
      </w:r>
      <w:r w:rsidR="00F130C7">
        <w:t>)</w:t>
      </w:r>
      <w:r>
        <w:t>.</w:t>
      </w:r>
    </w:p>
    <w:p w:rsidR="005465FC" w:rsidRDefault="005465FC" w:rsidP="006D63C7">
      <w:pPr>
        <w:spacing w:line="360" w:lineRule="auto"/>
      </w:pPr>
      <w:r>
        <w:t>Compared to the North American model, the Nigerian football landscape exhibits unique characteristics such as promotion and relegation, diverse ownership structures, and limited regulatory frameworks. These factors influence clubs' ability to implement cost leadership strategy effectively and achieve sustainable success.</w:t>
      </w:r>
    </w:p>
    <w:p w:rsidR="005465FC" w:rsidRDefault="005465FC" w:rsidP="006D63C7">
      <w:pPr>
        <w:spacing w:line="360" w:lineRule="auto"/>
      </w:pPr>
      <w:r>
        <w:t>Furthermore, the emergence of breakaway leagues and commercialization trends underscores the complexities of revenue generation, broadcast rights, and club autonomy in the Nigerian football ecosystem. By analyzing the economic incentives and institutional arrangements underlying these developments, stakeholders can inform policy interventions and strategic initiatives to optimize cost efficiency and team performance.</w:t>
      </w:r>
    </w:p>
    <w:p w:rsidR="00FA0329" w:rsidRDefault="00FA0329" w:rsidP="006D63C7">
      <w:pPr>
        <w:spacing w:line="360" w:lineRule="auto"/>
        <w:rPr>
          <w:b/>
        </w:rPr>
      </w:pPr>
      <w:r w:rsidRPr="00FA0329">
        <w:rPr>
          <w:b/>
        </w:rPr>
        <w:t>Empirical Review</w:t>
      </w:r>
    </w:p>
    <w:p w:rsidR="00FA0329" w:rsidRDefault="00FA0329" w:rsidP="006D63C7">
      <w:pPr>
        <w:spacing w:line="360" w:lineRule="auto"/>
      </w:pPr>
      <w:r>
        <w:t>Understanding the influence of cost leadership strategy on team performance is crucial for football clubs in the Nigerian Football League (NFL). Existing empirical research provides valuable insights into this relationship.</w:t>
      </w:r>
    </w:p>
    <w:p w:rsidR="00FA0329" w:rsidRDefault="00FA0329" w:rsidP="006D63C7">
      <w:pPr>
        <w:spacing w:line="360" w:lineRule="auto"/>
      </w:pPr>
      <w:r>
        <w:t xml:space="preserve">The NFL has transitioned from grassroots development to a more professional approach, influenced by initiatives like the Club Licensing System. This system, implemented by the Nigerian Football Federation (NFF), emphasizes specific criteria related to infrastructure, personnel, and finance, shaping clubs' competitive strategies. While studies like those by </w:t>
      </w:r>
      <w:proofErr w:type="spellStart"/>
      <w:r>
        <w:t>Onuoha</w:t>
      </w:r>
      <w:proofErr w:type="spellEnd"/>
      <w:r>
        <w:t xml:space="preserve"> </w:t>
      </w:r>
      <w:r>
        <w:lastRenderedPageBreak/>
        <w:t xml:space="preserve">and </w:t>
      </w:r>
      <w:proofErr w:type="spellStart"/>
      <w:r>
        <w:t>Okonkwo</w:t>
      </w:r>
      <w:proofErr w:type="spellEnd"/>
      <w:r>
        <w:t xml:space="preserve"> (2019) and </w:t>
      </w:r>
      <w:proofErr w:type="spellStart"/>
      <w:r>
        <w:t>Oluwole</w:t>
      </w:r>
      <w:proofErr w:type="spellEnd"/>
      <w:r>
        <w:t xml:space="preserve"> and </w:t>
      </w:r>
      <w:proofErr w:type="spellStart"/>
      <w:r>
        <w:t>Etefia</w:t>
      </w:r>
      <w:proofErr w:type="spellEnd"/>
      <w:r>
        <w:t xml:space="preserve"> (2018) focus on broader competitive strategies, the examination of cost leadership specifically remains limited.</w:t>
      </w:r>
    </w:p>
    <w:p w:rsidR="00FA0329" w:rsidRDefault="00FA0329" w:rsidP="006D63C7">
      <w:pPr>
        <w:spacing w:line="360" w:lineRule="auto"/>
      </w:pPr>
      <w:r>
        <w:t xml:space="preserve">Research by </w:t>
      </w:r>
      <w:proofErr w:type="spellStart"/>
      <w:r>
        <w:t>Olawale</w:t>
      </w:r>
      <w:proofErr w:type="spellEnd"/>
      <w:r>
        <w:t xml:space="preserve"> et al. (2019) highlights the NFL's dependency on various revenue streams, including government funding, broadcasting rights, sponsorship, and </w:t>
      </w:r>
      <w:proofErr w:type="spellStart"/>
      <w:r>
        <w:t>matchday</w:t>
      </w:r>
      <w:proofErr w:type="spellEnd"/>
      <w:r>
        <w:t xml:space="preserve"> revenue. However, a significant revenue-expenditure gap poses challenges to financial stability. While studies like those by </w:t>
      </w:r>
      <w:proofErr w:type="spellStart"/>
      <w:r>
        <w:t>Isidoro</w:t>
      </w:r>
      <w:proofErr w:type="spellEnd"/>
      <w:r>
        <w:t xml:space="preserve"> and Stephen (2020) and </w:t>
      </w:r>
      <w:proofErr w:type="spellStart"/>
      <w:r>
        <w:t>Calahorro</w:t>
      </w:r>
      <w:proofErr w:type="spellEnd"/>
      <w:r>
        <w:t xml:space="preserve"> et al. (2022) analyze financial efficiency and regulatory impacts, the direct link between cost leadership and financial performance in the NFL requires further investigation.</w:t>
      </w:r>
    </w:p>
    <w:p w:rsidR="00FA0329" w:rsidRDefault="00FA0329" w:rsidP="006D63C7">
      <w:pPr>
        <w:spacing w:line="360" w:lineRule="auto"/>
      </w:pPr>
      <w:r>
        <w:t xml:space="preserve">Beyond financial metrics, understanding stakeholder dynamics and the implementation of cost leadership strategies is essential. Research by </w:t>
      </w:r>
      <w:proofErr w:type="spellStart"/>
      <w:r>
        <w:t>Ayorinde</w:t>
      </w:r>
      <w:proofErr w:type="spellEnd"/>
      <w:r>
        <w:t xml:space="preserve"> et al. (2016) explores the aggressive nature of football fandom among tertiary students in Lagos, suggesting implications for club strategies. Additionally, </w:t>
      </w:r>
      <w:proofErr w:type="spellStart"/>
      <w:r>
        <w:t>Ebohon</w:t>
      </w:r>
      <w:proofErr w:type="spellEnd"/>
      <w:r>
        <w:t xml:space="preserve"> (2020) emphasizes the role of football culture in fostering national unity, suggesting potential synergies between cost leadership strategies and community engagement initiatives.</w:t>
      </w:r>
    </w:p>
    <w:p w:rsidR="00FA0329" w:rsidRDefault="00FA0329" w:rsidP="006D63C7">
      <w:pPr>
        <w:spacing w:line="360" w:lineRule="auto"/>
      </w:pPr>
      <w:r>
        <w:t xml:space="preserve">Studies like those by Thomas and Stefan (2020) and </w:t>
      </w:r>
      <w:proofErr w:type="spellStart"/>
      <w:r>
        <w:t>Hampus</w:t>
      </w:r>
      <w:proofErr w:type="spellEnd"/>
      <w:r>
        <w:t xml:space="preserve"> (2013) examine the impact of regulatory frameworks like Financial Fair Play (FFP) on financial and sporting outcomes in European football leagues. While the direct applicability of FFP to the NFL may be limited, understanding regulatory dynamics and their implications for cost leadership strategies is essential for clubs seeking competitive advantage.</w:t>
      </w:r>
    </w:p>
    <w:p w:rsidR="00FA0329" w:rsidRDefault="00FA0329" w:rsidP="006D63C7">
      <w:pPr>
        <w:spacing w:line="360" w:lineRule="auto"/>
      </w:pPr>
      <w:proofErr w:type="spellStart"/>
      <w:r>
        <w:t>Okpala-Okaka</w:t>
      </w:r>
      <w:proofErr w:type="spellEnd"/>
      <w:r>
        <w:t xml:space="preserve"> (2020) highlights disparities in media coverage and fan engagement between the NFL and top European leagues like the English Premier League (EPL). Analyzing cost leadership strategies in the context of market dynamics and media visibility can provide valuable insights into their effectiveness and potential for enhancing team performance.</w:t>
      </w:r>
    </w:p>
    <w:p w:rsidR="00FA0329" w:rsidRPr="00FA0329" w:rsidRDefault="00FA0329" w:rsidP="006D63C7">
      <w:pPr>
        <w:spacing w:line="360" w:lineRule="auto"/>
      </w:pPr>
      <w:r>
        <w:t>While existing empirical research offers valuable insights into various aspects of competitive strategy and financial performance in the NFL, the specific impact of cost leadership on team performance warrants further investigation. By examining stakeholder dynamics, regulatory impacts, and market dynamics alongside cost leadership strategies, researchers can provide nuanced insights that inform strategic decision-making and enhance the competitiveness of football clubs in the Nigerian Football League.</w:t>
      </w:r>
    </w:p>
    <w:p w:rsidR="005465FC" w:rsidRDefault="00F73F08" w:rsidP="006D63C7">
      <w:pPr>
        <w:spacing w:line="360" w:lineRule="auto"/>
        <w:rPr>
          <w:b/>
        </w:rPr>
      </w:pPr>
      <w:r>
        <w:rPr>
          <w:b/>
        </w:rPr>
        <w:lastRenderedPageBreak/>
        <w:t xml:space="preserve">3. </w:t>
      </w:r>
      <w:r w:rsidRPr="00FA0329">
        <w:rPr>
          <w:b/>
        </w:rPr>
        <w:t>Methodology</w:t>
      </w:r>
    </w:p>
    <w:p w:rsidR="00FA0329" w:rsidRDefault="00EA4DDC" w:rsidP="006D63C7">
      <w:pPr>
        <w:spacing w:line="360" w:lineRule="auto"/>
      </w:pPr>
      <w:r>
        <w:t xml:space="preserve">The data for this study were obtained from primary sources, with questionnaires serving as the primary data collection instrument. The questionnaires were structured in a close-ended format to facilitate efficient data gathering. Utilizing a 5-point </w:t>
      </w:r>
      <w:proofErr w:type="spellStart"/>
      <w:r>
        <w:t>Likert</w:t>
      </w:r>
      <w:proofErr w:type="spellEnd"/>
      <w:r>
        <w:t xml:space="preserve"> scale, the questionnaire design was aligned with previous research to ensure validity and reliability. Each selected football club provided respondents who participated in the survey. The questionnaire comprised two sections. Section A focused on capturing demographic information about the respondents, while Section B was tailored to address the specific objectives of the study.</w:t>
      </w:r>
    </w:p>
    <w:p w:rsidR="00EA4DDC" w:rsidRDefault="00EA4DDC" w:rsidP="006D63C7">
      <w:pPr>
        <w:spacing w:line="360" w:lineRule="auto"/>
        <w:rPr>
          <w:b/>
        </w:rPr>
      </w:pPr>
      <w:r w:rsidRPr="00EA4DDC">
        <w:rPr>
          <w:b/>
        </w:rPr>
        <w:t>Model Specification</w:t>
      </w:r>
    </w:p>
    <w:p w:rsidR="00EA4DDC" w:rsidRDefault="00EA4DDC" w:rsidP="006D63C7">
      <w:pPr>
        <w:spacing w:line="360" w:lineRule="auto"/>
      </w:pPr>
      <w:r>
        <w:t>The linear relationship between the dependent and independent variables in this study is functionally expressed below:</w:t>
      </w:r>
    </w:p>
    <w:p w:rsidR="001904D6" w:rsidRDefault="001904D6" w:rsidP="006D63C7">
      <w:pPr>
        <w:spacing w:line="360" w:lineRule="auto"/>
      </w:pPr>
      <w:r>
        <w:t>Y = f(X</w:t>
      </w:r>
      <w:r w:rsidRPr="001904D6">
        <w:rPr>
          <w:vertAlign w:val="subscript"/>
        </w:rPr>
        <w:t>1</w:t>
      </w:r>
      <w:r>
        <w:t>, X</w:t>
      </w:r>
      <w:r w:rsidRPr="001904D6">
        <w:rPr>
          <w:vertAlign w:val="subscript"/>
        </w:rPr>
        <w:t>2</w:t>
      </w:r>
      <w:r>
        <w:t>, X</w:t>
      </w:r>
      <w:r w:rsidRPr="001904D6">
        <w:rPr>
          <w:vertAlign w:val="subscript"/>
        </w:rPr>
        <w:t>3</w:t>
      </w:r>
      <w:r>
        <w:rPr>
          <w:vertAlign w:val="subscript"/>
        </w:rPr>
        <w:t xml:space="preserve"> </w:t>
      </w:r>
      <w:r>
        <w:t>X</w:t>
      </w:r>
      <w:r>
        <w:rPr>
          <w:vertAlign w:val="subscript"/>
        </w:rPr>
        <w:t>4</w:t>
      </w:r>
      <w:r>
        <w:t>, X</w:t>
      </w:r>
      <w:r>
        <w:rPr>
          <w:vertAlign w:val="subscript"/>
        </w:rPr>
        <w:t>5</w:t>
      </w:r>
      <w:r>
        <w:t>, X</w:t>
      </w:r>
      <w:r>
        <w:rPr>
          <w:vertAlign w:val="subscript"/>
        </w:rPr>
        <w:t>6</w:t>
      </w:r>
      <w:r>
        <w:t>) _______</w:t>
      </w:r>
      <w:r w:rsidR="006D6626">
        <w:t xml:space="preserve">_____________________________ </w:t>
      </w:r>
      <w:r>
        <w:t>1</w:t>
      </w:r>
    </w:p>
    <w:p w:rsidR="00EA4DDC" w:rsidRDefault="001904D6" w:rsidP="006D63C7">
      <w:pPr>
        <w:spacing w:line="360" w:lineRule="auto"/>
      </w:pPr>
      <w:r w:rsidRPr="001904D6">
        <w:t>TP = β0 + β</w:t>
      </w:r>
      <w:r w:rsidRPr="001904D6">
        <w:rPr>
          <w:vertAlign w:val="subscript"/>
        </w:rPr>
        <w:t>1</w:t>
      </w:r>
      <w:r w:rsidRPr="001904D6">
        <w:t>PW + β</w:t>
      </w:r>
      <w:r w:rsidRPr="001904D6">
        <w:rPr>
          <w:vertAlign w:val="subscript"/>
        </w:rPr>
        <w:t>2</w:t>
      </w:r>
      <w:r w:rsidRPr="001904D6">
        <w:t>TF + β</w:t>
      </w:r>
      <w:r w:rsidRPr="001904D6">
        <w:rPr>
          <w:vertAlign w:val="subscript"/>
        </w:rPr>
        <w:t>3</w:t>
      </w:r>
      <w:r w:rsidRPr="001904D6">
        <w:t>OPC + β</w:t>
      </w:r>
      <w:r w:rsidRPr="001904D6">
        <w:rPr>
          <w:vertAlign w:val="subscript"/>
        </w:rPr>
        <w:t>4</w:t>
      </w:r>
      <w:r w:rsidRPr="001904D6">
        <w:t>TP + β</w:t>
      </w:r>
      <w:r w:rsidRPr="001904D6">
        <w:rPr>
          <w:vertAlign w:val="subscript"/>
        </w:rPr>
        <w:t>5</w:t>
      </w:r>
      <w:r w:rsidRPr="001904D6">
        <w:t>MP + β</w:t>
      </w:r>
      <w:r w:rsidRPr="001904D6">
        <w:rPr>
          <w:vertAlign w:val="subscript"/>
        </w:rPr>
        <w:t>6</w:t>
      </w:r>
      <w:r w:rsidRPr="001904D6">
        <w:t>SD + ε</w:t>
      </w:r>
      <w:r w:rsidR="006D6626">
        <w:t xml:space="preserve"> ________________</w:t>
      </w:r>
      <w:r>
        <w:t>2</w:t>
      </w:r>
    </w:p>
    <w:p w:rsidR="001904D6" w:rsidRDefault="001904D6" w:rsidP="006D63C7">
      <w:pPr>
        <w:spacing w:line="360" w:lineRule="auto"/>
      </w:pPr>
      <w:r>
        <w:t>Where:</w:t>
      </w:r>
    </w:p>
    <w:p w:rsidR="001904D6" w:rsidRDefault="001904D6" w:rsidP="006D63C7">
      <w:pPr>
        <w:spacing w:line="360" w:lineRule="auto"/>
      </w:pPr>
      <w:r>
        <w:t>TP = Team performance</w:t>
      </w:r>
      <w:r w:rsidRPr="00EE25CA">
        <w:t xml:space="preserve"> (dependent variable)</w:t>
      </w:r>
    </w:p>
    <w:p w:rsidR="001904D6" w:rsidRDefault="001904D6" w:rsidP="006D63C7">
      <w:pPr>
        <w:spacing w:line="360" w:lineRule="auto"/>
      </w:pPr>
      <w:r>
        <w:t>PW</w:t>
      </w:r>
      <w:r w:rsidRPr="00EE25CA">
        <w:t xml:space="preserve"> = </w:t>
      </w:r>
      <w:r>
        <w:t>Player wages</w:t>
      </w:r>
    </w:p>
    <w:p w:rsidR="001904D6" w:rsidRDefault="001904D6" w:rsidP="006D63C7">
      <w:pPr>
        <w:spacing w:line="360" w:lineRule="auto"/>
      </w:pPr>
      <w:r>
        <w:t>TF</w:t>
      </w:r>
      <w:r w:rsidRPr="00EE25CA">
        <w:t xml:space="preserve"> =</w:t>
      </w:r>
      <w:r>
        <w:t xml:space="preserve"> Transfer fees</w:t>
      </w:r>
    </w:p>
    <w:p w:rsidR="001904D6" w:rsidRDefault="001904D6" w:rsidP="006D63C7">
      <w:pPr>
        <w:spacing w:line="360" w:lineRule="auto"/>
      </w:pPr>
      <w:r>
        <w:t>OPC = Operational cost</w:t>
      </w:r>
    </w:p>
    <w:p w:rsidR="001904D6" w:rsidRDefault="001904D6" w:rsidP="006D63C7">
      <w:pPr>
        <w:spacing w:line="360" w:lineRule="auto"/>
      </w:pPr>
      <w:r>
        <w:t>TP = T</w:t>
      </w:r>
      <w:r w:rsidRPr="00D50EFE">
        <w:t>icket prices</w:t>
      </w:r>
    </w:p>
    <w:p w:rsidR="001904D6" w:rsidRDefault="001904D6" w:rsidP="006D63C7">
      <w:pPr>
        <w:spacing w:line="360" w:lineRule="auto"/>
      </w:pPr>
      <w:r>
        <w:t>MP</w:t>
      </w:r>
      <w:r w:rsidRPr="00EE25CA">
        <w:t xml:space="preserve"> =</w:t>
      </w:r>
      <w:r>
        <w:t xml:space="preserve"> </w:t>
      </w:r>
      <w:r w:rsidRPr="00D50EFE">
        <w:t>merchandise prices</w:t>
      </w:r>
    </w:p>
    <w:p w:rsidR="001904D6" w:rsidRDefault="001904D6" w:rsidP="006D63C7">
      <w:pPr>
        <w:spacing w:line="360" w:lineRule="auto"/>
      </w:pPr>
      <w:r>
        <w:t xml:space="preserve">SD = </w:t>
      </w:r>
      <w:r w:rsidRPr="00D50EFE">
        <w:t>sponsorship deals</w:t>
      </w:r>
    </w:p>
    <w:p w:rsidR="001904D6" w:rsidRDefault="001904D6" w:rsidP="006D63C7">
      <w:pPr>
        <w:spacing w:line="360" w:lineRule="auto"/>
      </w:pPr>
      <w:r w:rsidRPr="00EE25CA">
        <w:t>β0</w:t>
      </w:r>
      <w:r>
        <w:t>, β1, β2, β3, β4, β5 and β6</w:t>
      </w:r>
      <w:r w:rsidRPr="00EE25CA">
        <w:t xml:space="preserve"> = Coefficients for the respective variables </w:t>
      </w:r>
    </w:p>
    <w:p w:rsidR="001904D6" w:rsidRDefault="001904D6" w:rsidP="006D63C7">
      <w:pPr>
        <w:spacing w:line="360" w:lineRule="auto"/>
      </w:pPr>
      <w:r w:rsidRPr="00EE25CA">
        <w:t>ε = Error term</w:t>
      </w:r>
    </w:p>
    <w:p w:rsidR="00893BB3" w:rsidRDefault="00893BB3" w:rsidP="006D63C7">
      <w:pPr>
        <w:spacing w:line="360" w:lineRule="auto"/>
        <w:rPr>
          <w:b/>
        </w:rPr>
      </w:pPr>
    </w:p>
    <w:p w:rsidR="00893BB3" w:rsidRDefault="00893BB3" w:rsidP="006D63C7">
      <w:pPr>
        <w:spacing w:line="360" w:lineRule="auto"/>
        <w:rPr>
          <w:b/>
        </w:rPr>
      </w:pPr>
    </w:p>
    <w:p w:rsidR="00893BB3" w:rsidRDefault="00893BB3" w:rsidP="006D63C7">
      <w:pPr>
        <w:spacing w:line="360" w:lineRule="auto"/>
        <w:rPr>
          <w:b/>
        </w:rPr>
      </w:pPr>
    </w:p>
    <w:p w:rsidR="001904D6" w:rsidRDefault="00893BB3" w:rsidP="006D63C7">
      <w:pPr>
        <w:spacing w:line="360" w:lineRule="auto"/>
        <w:rPr>
          <w:b/>
        </w:rPr>
      </w:pPr>
      <w:r>
        <w:rPr>
          <w:b/>
        </w:rPr>
        <w:lastRenderedPageBreak/>
        <w:t xml:space="preserve">4. </w:t>
      </w:r>
      <w:r w:rsidR="00216F6B">
        <w:rPr>
          <w:b/>
        </w:rPr>
        <w:t>Results and Discussion</w:t>
      </w:r>
    </w:p>
    <w:p w:rsidR="00216F6B" w:rsidRDefault="00216F6B" w:rsidP="006D63C7">
      <w:pPr>
        <w:spacing w:line="360" w:lineRule="auto"/>
      </w:pPr>
      <w:r>
        <w:rPr>
          <w:rFonts w:cs="Times New Roman"/>
          <w:b/>
          <w:szCs w:val="24"/>
        </w:rPr>
        <w:t>Effect of the Cost Leadership S</w:t>
      </w:r>
      <w:r w:rsidRPr="00994978">
        <w:rPr>
          <w:rFonts w:cs="Times New Roman"/>
          <w:b/>
          <w:szCs w:val="24"/>
        </w:rPr>
        <w:t xml:space="preserve">trategy on the </w:t>
      </w:r>
      <w:r>
        <w:rPr>
          <w:rFonts w:cs="Times New Roman"/>
          <w:b/>
          <w:szCs w:val="24"/>
        </w:rPr>
        <w:t>Team Performance of Football C</w:t>
      </w:r>
      <w:r w:rsidRPr="00994978">
        <w:rPr>
          <w:rFonts w:cs="Times New Roman"/>
          <w:b/>
          <w:szCs w:val="24"/>
        </w:rPr>
        <w:t>lubs in the Nigerian football league</w:t>
      </w:r>
      <w:r>
        <w:t xml:space="preserve"> </w:t>
      </w:r>
    </w:p>
    <w:p w:rsidR="00AF2073" w:rsidRDefault="00AF2073" w:rsidP="006D63C7">
      <w:pPr>
        <w:spacing w:line="360" w:lineRule="auto"/>
      </w:pPr>
      <w:r>
        <w:t xml:space="preserve">The </w:t>
      </w:r>
      <w:r w:rsidR="00216F6B">
        <w:t>regression analysis in Table 1</w:t>
      </w:r>
      <w:r>
        <w:t xml:space="preserve"> examines the impact of various aspects of cost leadership strategy on the team performance of football clubs in the Nigerian football league. Player wages has a negative coefficient (-0.154) and significant p-value (0.001) indicate that higher player wages are associated with lower team performance. It suggests that controlling player wages might improve team performance.</w:t>
      </w:r>
    </w:p>
    <w:p w:rsidR="00AF2073" w:rsidRDefault="00AF2073" w:rsidP="006D63C7">
      <w:pPr>
        <w:spacing w:line="360" w:lineRule="auto"/>
      </w:pPr>
      <w:r>
        <w:t xml:space="preserve">Transfer fees with a positive coefficient (0.181) and significant p-value (0.000) means that higher transfer fees are linked to better team performance. This implies that investing more in transfer fees could enhance team performance. Operational cost has a positive coefficient (0.127) and significant p-value (0.009) </w:t>
      </w:r>
      <w:proofErr w:type="gramStart"/>
      <w:r>
        <w:t>imply</w:t>
      </w:r>
      <w:proofErr w:type="gramEnd"/>
      <w:r>
        <w:t xml:space="preserve"> that increased operational costs positively affect team performance. Efficiently managing operational costs might lead to improved performance.</w:t>
      </w:r>
    </w:p>
    <w:p w:rsidR="00AF2073" w:rsidRDefault="00AF2073" w:rsidP="006D63C7">
      <w:pPr>
        <w:spacing w:line="360" w:lineRule="auto"/>
      </w:pPr>
      <w:r>
        <w:t>Ticket prices with a negative coefficient (-0.195) and significant p-value (0.000) suggest that higher ticket prices are associated with lower team performance. Adjusting ticket prices downwards may positively impact team performance. Merchandise prices had non-significant coefficient (0.026) and p-value (0.605) indicate that merchandise prices do not significantly affect team performance. It suggests that changes in merchandise prices may not have a substantial impact on performance. Sponsorship deals with a positive coefficient (0.115) and significant p-value (0.014) means that higher sponsorship deals are linked to better team performance. Securing more lucrative sponsorship deals could contribute to improved performance.</w:t>
      </w:r>
    </w:p>
    <w:p w:rsidR="00D71BFB" w:rsidRDefault="00D71BFB" w:rsidP="006D63C7">
      <w:pPr>
        <w:spacing w:line="360" w:lineRule="auto"/>
      </w:pPr>
      <w:r>
        <w:t>Furthermore, the regression analysis yielded an R-square of 0.679, indicating that approximately 67.9% of the variance in team performance can be explained by the model. The adjusted R-square, slightly lower at 0.653, suggests a good fit of the model, accounting for various factors influencing team performance within the context of a cost leadership strategy.</w:t>
      </w:r>
    </w:p>
    <w:p w:rsidR="00D64AC3" w:rsidRDefault="006E292D" w:rsidP="006D63C7">
      <w:pPr>
        <w:spacing w:line="360" w:lineRule="auto"/>
      </w:pPr>
      <w:r>
        <w:t>The analysis indicates that transfer fees, operational costs, and sponsorship deals have significant positive effects on team performance, while player wages and ticket prices have significant negative effects. However, merchandise prices do not see</w:t>
      </w:r>
      <w:r w:rsidR="00D71BFB">
        <w:t>m to have a significant effect.</w:t>
      </w:r>
    </w:p>
    <w:p w:rsidR="009A3681" w:rsidRPr="009A3681" w:rsidRDefault="00216F6B" w:rsidP="007E189D">
      <w:pPr>
        <w:spacing w:before="0" w:after="0" w:line="240" w:lineRule="auto"/>
        <w:rPr>
          <w:rFonts w:cs="Times New Roman"/>
          <w:b/>
          <w:szCs w:val="24"/>
        </w:rPr>
      </w:pPr>
      <w:r>
        <w:rPr>
          <w:rFonts w:cs="Times New Roman"/>
          <w:b/>
          <w:szCs w:val="24"/>
        </w:rPr>
        <w:lastRenderedPageBreak/>
        <w:t>Table 1</w:t>
      </w:r>
      <w:r w:rsidR="009A3681" w:rsidRPr="009A3681">
        <w:rPr>
          <w:rFonts w:cs="Times New Roman"/>
          <w:b/>
          <w:szCs w:val="24"/>
        </w:rPr>
        <w:t>:</w:t>
      </w:r>
      <w:r w:rsidR="009A3681" w:rsidRPr="009A3681">
        <w:rPr>
          <w:b/>
        </w:rPr>
        <w:t xml:space="preserve"> Result of Reg</w:t>
      </w:r>
      <w:r w:rsidR="006E292D">
        <w:rPr>
          <w:b/>
        </w:rPr>
        <w:t>ression Analysis</w:t>
      </w:r>
      <w:r>
        <w:rPr>
          <w:b/>
        </w:rPr>
        <w:t xml:space="preserve"> on the </w:t>
      </w:r>
      <w:r>
        <w:rPr>
          <w:rFonts w:cs="Times New Roman"/>
          <w:b/>
          <w:szCs w:val="24"/>
        </w:rPr>
        <w:t>Effect of the Cost Leadership S</w:t>
      </w:r>
      <w:r w:rsidRPr="00994978">
        <w:rPr>
          <w:rFonts w:cs="Times New Roman"/>
          <w:b/>
          <w:szCs w:val="24"/>
        </w:rPr>
        <w:t xml:space="preserve">trategy on the </w:t>
      </w:r>
      <w:r>
        <w:rPr>
          <w:rFonts w:cs="Times New Roman"/>
          <w:b/>
          <w:szCs w:val="24"/>
        </w:rPr>
        <w:t>Team Performance of Football C</w:t>
      </w:r>
      <w:r w:rsidRPr="00994978">
        <w:rPr>
          <w:rFonts w:cs="Times New Roman"/>
          <w:b/>
          <w:szCs w:val="24"/>
        </w:rPr>
        <w:t>lubs in the Nigerian football league</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00"/>
        <w:gridCol w:w="1080"/>
        <w:gridCol w:w="1440"/>
        <w:gridCol w:w="900"/>
        <w:gridCol w:w="1080"/>
        <w:gridCol w:w="1260"/>
        <w:gridCol w:w="900"/>
      </w:tblGrid>
      <w:tr w:rsidR="009A3681" w:rsidRPr="00C94B9F" w:rsidTr="00396260">
        <w:tc>
          <w:tcPr>
            <w:tcW w:w="2268" w:type="dxa"/>
            <w:tcBorders>
              <w:top w:val="single" w:sz="4" w:space="0" w:color="auto"/>
              <w:bottom w:val="single" w:sz="4" w:space="0" w:color="auto"/>
            </w:tcBorders>
          </w:tcPr>
          <w:p w:rsidR="009A3681" w:rsidRPr="00C94B9F" w:rsidRDefault="009A3681" w:rsidP="006D63C7">
            <w:pPr>
              <w:spacing w:line="360" w:lineRule="auto"/>
              <w:rPr>
                <w:rFonts w:cs="Times New Roman"/>
                <w:szCs w:val="24"/>
              </w:rPr>
            </w:pPr>
          </w:p>
        </w:tc>
        <w:tc>
          <w:tcPr>
            <w:tcW w:w="1980" w:type="dxa"/>
            <w:gridSpan w:val="2"/>
            <w:tcBorders>
              <w:top w:val="single" w:sz="4" w:space="0" w:color="auto"/>
              <w:bottom w:val="single" w:sz="4" w:space="0" w:color="auto"/>
            </w:tcBorders>
          </w:tcPr>
          <w:p w:rsidR="009A3681" w:rsidRPr="00C94B9F" w:rsidRDefault="009A3681" w:rsidP="006D63C7">
            <w:pPr>
              <w:spacing w:line="360" w:lineRule="auto"/>
              <w:rPr>
                <w:rFonts w:cs="Times New Roman"/>
                <w:szCs w:val="24"/>
              </w:rPr>
            </w:pPr>
            <w:proofErr w:type="spellStart"/>
            <w:r>
              <w:rPr>
                <w:rFonts w:cs="Times New Roman"/>
                <w:szCs w:val="24"/>
              </w:rPr>
              <w:t>Unstand</w:t>
            </w:r>
            <w:proofErr w:type="spellEnd"/>
            <w:r>
              <w:rPr>
                <w:rFonts w:cs="Times New Roman"/>
                <w:szCs w:val="24"/>
              </w:rPr>
              <w:t xml:space="preserve">. </w:t>
            </w:r>
            <w:proofErr w:type="spellStart"/>
            <w:r>
              <w:rPr>
                <w:rFonts w:cs="Times New Roman"/>
                <w:szCs w:val="24"/>
              </w:rPr>
              <w:t>Coeff</w:t>
            </w:r>
            <w:proofErr w:type="spellEnd"/>
            <w:r>
              <w:rPr>
                <w:rFonts w:cs="Times New Roman"/>
                <w:szCs w:val="24"/>
              </w:rPr>
              <w:t>.</w:t>
            </w:r>
          </w:p>
        </w:tc>
        <w:tc>
          <w:tcPr>
            <w:tcW w:w="1440" w:type="dxa"/>
            <w:tcBorders>
              <w:top w:val="single" w:sz="4" w:space="0" w:color="auto"/>
              <w:bottom w:val="single" w:sz="4" w:space="0" w:color="auto"/>
            </w:tcBorders>
          </w:tcPr>
          <w:p w:rsidR="009A3681" w:rsidRPr="00C94B9F" w:rsidRDefault="009A3681" w:rsidP="006D63C7">
            <w:pPr>
              <w:spacing w:line="360" w:lineRule="auto"/>
              <w:rPr>
                <w:rFonts w:cs="Times New Roman"/>
                <w:szCs w:val="24"/>
              </w:rPr>
            </w:pPr>
            <w:r>
              <w:rPr>
                <w:rFonts w:cs="Times New Roman"/>
                <w:szCs w:val="24"/>
              </w:rPr>
              <w:t xml:space="preserve">Stand. </w:t>
            </w:r>
            <w:proofErr w:type="spellStart"/>
            <w:r>
              <w:rPr>
                <w:rFonts w:cs="Times New Roman"/>
                <w:szCs w:val="24"/>
              </w:rPr>
              <w:t>Coeff</w:t>
            </w:r>
            <w:proofErr w:type="spellEnd"/>
          </w:p>
        </w:tc>
        <w:tc>
          <w:tcPr>
            <w:tcW w:w="900" w:type="dxa"/>
            <w:tcBorders>
              <w:top w:val="single" w:sz="4" w:space="0" w:color="auto"/>
              <w:bottom w:val="single" w:sz="4" w:space="0" w:color="auto"/>
            </w:tcBorders>
          </w:tcPr>
          <w:p w:rsidR="009A3681" w:rsidRPr="00C94B9F" w:rsidRDefault="009A3681" w:rsidP="006D63C7">
            <w:pPr>
              <w:spacing w:line="360" w:lineRule="auto"/>
              <w:rPr>
                <w:rFonts w:cs="Times New Roman"/>
                <w:szCs w:val="24"/>
              </w:rPr>
            </w:pPr>
          </w:p>
        </w:tc>
        <w:tc>
          <w:tcPr>
            <w:tcW w:w="1080" w:type="dxa"/>
            <w:tcBorders>
              <w:top w:val="single" w:sz="4" w:space="0" w:color="auto"/>
              <w:bottom w:val="single" w:sz="4" w:space="0" w:color="auto"/>
            </w:tcBorders>
          </w:tcPr>
          <w:p w:rsidR="009A3681" w:rsidRPr="00C94B9F" w:rsidRDefault="009A3681" w:rsidP="006D63C7">
            <w:pPr>
              <w:spacing w:line="360" w:lineRule="auto"/>
              <w:rPr>
                <w:rFonts w:cs="Times New Roman"/>
                <w:szCs w:val="24"/>
              </w:rPr>
            </w:pPr>
          </w:p>
        </w:tc>
        <w:tc>
          <w:tcPr>
            <w:tcW w:w="2160" w:type="dxa"/>
            <w:gridSpan w:val="2"/>
            <w:tcBorders>
              <w:top w:val="single" w:sz="4" w:space="0" w:color="auto"/>
              <w:bottom w:val="single" w:sz="4" w:space="0" w:color="auto"/>
            </w:tcBorders>
          </w:tcPr>
          <w:p w:rsidR="009A3681" w:rsidRPr="00C94B9F" w:rsidRDefault="009A3681" w:rsidP="006D63C7">
            <w:pPr>
              <w:spacing w:line="360" w:lineRule="auto"/>
              <w:rPr>
                <w:rFonts w:cs="Times New Roman"/>
                <w:szCs w:val="24"/>
              </w:rPr>
            </w:pPr>
            <w:proofErr w:type="spellStart"/>
            <w:r>
              <w:rPr>
                <w:rFonts w:cs="Times New Roman"/>
                <w:szCs w:val="24"/>
              </w:rPr>
              <w:t>Collinearity</w:t>
            </w:r>
            <w:proofErr w:type="spellEnd"/>
            <w:r>
              <w:rPr>
                <w:rFonts w:cs="Times New Roman"/>
                <w:szCs w:val="24"/>
              </w:rPr>
              <w:t xml:space="preserve"> Stat.</w:t>
            </w:r>
          </w:p>
        </w:tc>
      </w:tr>
      <w:tr w:rsidR="009A3681" w:rsidRPr="00C94B9F" w:rsidTr="00396260">
        <w:tc>
          <w:tcPr>
            <w:tcW w:w="2268" w:type="dxa"/>
            <w:tcBorders>
              <w:top w:val="single" w:sz="4" w:space="0" w:color="auto"/>
            </w:tcBorders>
          </w:tcPr>
          <w:p w:rsidR="009A3681" w:rsidRPr="00C94B9F" w:rsidRDefault="009A3681" w:rsidP="006D63C7">
            <w:pPr>
              <w:spacing w:line="360" w:lineRule="auto"/>
              <w:rPr>
                <w:rFonts w:cs="Times New Roman"/>
                <w:szCs w:val="24"/>
              </w:rPr>
            </w:pPr>
            <w:proofErr w:type="spellStart"/>
            <w:r>
              <w:rPr>
                <w:rFonts w:cs="Times New Roman"/>
                <w:szCs w:val="24"/>
              </w:rPr>
              <w:t>Indep</w:t>
            </w:r>
            <w:proofErr w:type="spellEnd"/>
            <w:r>
              <w:rPr>
                <w:rFonts w:cs="Times New Roman"/>
                <w:szCs w:val="24"/>
              </w:rPr>
              <w:t>. Var.</w:t>
            </w:r>
          </w:p>
        </w:tc>
        <w:tc>
          <w:tcPr>
            <w:tcW w:w="900" w:type="dxa"/>
            <w:tcBorders>
              <w:top w:val="single" w:sz="4" w:space="0" w:color="auto"/>
            </w:tcBorders>
          </w:tcPr>
          <w:p w:rsidR="009A3681" w:rsidRPr="00C94B9F" w:rsidRDefault="009A3681" w:rsidP="006D63C7">
            <w:pPr>
              <w:spacing w:line="360" w:lineRule="auto"/>
              <w:rPr>
                <w:rFonts w:cs="Times New Roman"/>
                <w:szCs w:val="24"/>
              </w:rPr>
            </w:pPr>
            <w:r>
              <w:rPr>
                <w:rFonts w:cs="Times New Roman"/>
                <w:szCs w:val="24"/>
              </w:rPr>
              <w:t>B</w:t>
            </w:r>
          </w:p>
        </w:tc>
        <w:tc>
          <w:tcPr>
            <w:tcW w:w="1080" w:type="dxa"/>
            <w:tcBorders>
              <w:top w:val="single" w:sz="4" w:space="0" w:color="auto"/>
            </w:tcBorders>
          </w:tcPr>
          <w:p w:rsidR="009A3681" w:rsidRPr="00C94B9F" w:rsidRDefault="009A3681" w:rsidP="006D63C7">
            <w:pPr>
              <w:spacing w:line="360" w:lineRule="auto"/>
              <w:rPr>
                <w:rFonts w:cs="Times New Roman"/>
                <w:szCs w:val="24"/>
              </w:rPr>
            </w:pPr>
            <w:r>
              <w:rPr>
                <w:rFonts w:cs="Times New Roman"/>
                <w:szCs w:val="24"/>
              </w:rPr>
              <w:t>Std. Err.</w:t>
            </w:r>
          </w:p>
        </w:tc>
        <w:tc>
          <w:tcPr>
            <w:tcW w:w="1440" w:type="dxa"/>
            <w:tcBorders>
              <w:top w:val="single" w:sz="4" w:space="0" w:color="auto"/>
            </w:tcBorders>
          </w:tcPr>
          <w:p w:rsidR="009A3681" w:rsidRPr="00C94B9F" w:rsidRDefault="009A3681" w:rsidP="006D63C7">
            <w:pPr>
              <w:spacing w:line="360" w:lineRule="auto"/>
              <w:rPr>
                <w:rFonts w:cs="Times New Roman"/>
                <w:szCs w:val="24"/>
              </w:rPr>
            </w:pPr>
            <w:r>
              <w:rPr>
                <w:rFonts w:cs="Times New Roman"/>
                <w:szCs w:val="24"/>
              </w:rPr>
              <w:t>Beta</w:t>
            </w:r>
          </w:p>
        </w:tc>
        <w:tc>
          <w:tcPr>
            <w:tcW w:w="900" w:type="dxa"/>
            <w:tcBorders>
              <w:top w:val="single" w:sz="4" w:space="0" w:color="auto"/>
            </w:tcBorders>
          </w:tcPr>
          <w:p w:rsidR="009A3681" w:rsidRPr="00C94B9F" w:rsidRDefault="009A3681" w:rsidP="006D63C7">
            <w:pPr>
              <w:spacing w:line="360" w:lineRule="auto"/>
              <w:rPr>
                <w:rFonts w:cs="Times New Roman"/>
                <w:szCs w:val="24"/>
              </w:rPr>
            </w:pPr>
            <w:r>
              <w:rPr>
                <w:rFonts w:cs="Times New Roman"/>
                <w:szCs w:val="24"/>
              </w:rPr>
              <w:t>t</w:t>
            </w:r>
          </w:p>
        </w:tc>
        <w:tc>
          <w:tcPr>
            <w:tcW w:w="1080" w:type="dxa"/>
            <w:tcBorders>
              <w:top w:val="single" w:sz="4" w:space="0" w:color="auto"/>
            </w:tcBorders>
          </w:tcPr>
          <w:p w:rsidR="009A3681" w:rsidRPr="00C94B9F" w:rsidRDefault="009A3681" w:rsidP="006D63C7">
            <w:pPr>
              <w:spacing w:line="360" w:lineRule="auto"/>
              <w:rPr>
                <w:rFonts w:cs="Times New Roman"/>
                <w:szCs w:val="24"/>
              </w:rPr>
            </w:pPr>
            <w:r>
              <w:rPr>
                <w:rFonts w:cs="Times New Roman"/>
                <w:szCs w:val="24"/>
              </w:rPr>
              <w:t>P-Value</w:t>
            </w:r>
          </w:p>
        </w:tc>
        <w:tc>
          <w:tcPr>
            <w:tcW w:w="1260" w:type="dxa"/>
            <w:tcBorders>
              <w:top w:val="single" w:sz="4" w:space="0" w:color="auto"/>
            </w:tcBorders>
          </w:tcPr>
          <w:p w:rsidR="009A3681" w:rsidRPr="00C94B9F" w:rsidRDefault="009A3681" w:rsidP="006D63C7">
            <w:pPr>
              <w:spacing w:line="360" w:lineRule="auto"/>
              <w:rPr>
                <w:rFonts w:cs="Times New Roman"/>
                <w:szCs w:val="24"/>
              </w:rPr>
            </w:pPr>
            <w:r>
              <w:rPr>
                <w:rFonts w:cs="Times New Roman"/>
                <w:szCs w:val="24"/>
              </w:rPr>
              <w:t>Tolerance</w:t>
            </w:r>
          </w:p>
        </w:tc>
        <w:tc>
          <w:tcPr>
            <w:tcW w:w="900" w:type="dxa"/>
            <w:tcBorders>
              <w:top w:val="single" w:sz="4" w:space="0" w:color="auto"/>
            </w:tcBorders>
          </w:tcPr>
          <w:p w:rsidR="009A3681" w:rsidRPr="00C94B9F" w:rsidRDefault="009A3681" w:rsidP="006D63C7">
            <w:pPr>
              <w:spacing w:line="360" w:lineRule="auto"/>
              <w:rPr>
                <w:rFonts w:cs="Times New Roman"/>
                <w:szCs w:val="24"/>
              </w:rPr>
            </w:pPr>
            <w:r>
              <w:rPr>
                <w:rFonts w:cs="Times New Roman"/>
                <w:szCs w:val="24"/>
              </w:rPr>
              <w:t>IVF</w:t>
            </w:r>
          </w:p>
        </w:tc>
      </w:tr>
      <w:tr w:rsidR="009A3681" w:rsidRPr="00C94B9F" w:rsidTr="00396260">
        <w:tc>
          <w:tcPr>
            <w:tcW w:w="2268" w:type="dxa"/>
          </w:tcPr>
          <w:p w:rsidR="009A3681" w:rsidRPr="00C94B9F" w:rsidRDefault="009A3681" w:rsidP="006D63C7">
            <w:pPr>
              <w:spacing w:line="360" w:lineRule="auto"/>
              <w:rPr>
                <w:rFonts w:cs="Times New Roman"/>
                <w:szCs w:val="24"/>
              </w:rPr>
            </w:pPr>
            <w:r>
              <w:rPr>
                <w:rFonts w:cs="Times New Roman"/>
                <w:szCs w:val="24"/>
              </w:rPr>
              <w:t>(Constant)</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1.426</w:t>
            </w:r>
          </w:p>
        </w:tc>
        <w:tc>
          <w:tcPr>
            <w:tcW w:w="1080" w:type="dxa"/>
          </w:tcPr>
          <w:p w:rsidR="009A3681" w:rsidRPr="00DF3073" w:rsidRDefault="009A3681" w:rsidP="006D63C7">
            <w:pPr>
              <w:spacing w:line="360" w:lineRule="auto"/>
              <w:rPr>
                <w:rFonts w:cs="Times New Roman"/>
                <w:szCs w:val="24"/>
              </w:rPr>
            </w:pPr>
            <w:r w:rsidRPr="00DF3073">
              <w:rPr>
                <w:rFonts w:cs="Times New Roman"/>
                <w:szCs w:val="24"/>
              </w:rPr>
              <w:t>0.186</w:t>
            </w:r>
          </w:p>
        </w:tc>
        <w:tc>
          <w:tcPr>
            <w:tcW w:w="1440" w:type="dxa"/>
          </w:tcPr>
          <w:p w:rsidR="009A3681" w:rsidRPr="00DF3073" w:rsidRDefault="009A3681" w:rsidP="006D63C7">
            <w:pPr>
              <w:spacing w:line="360" w:lineRule="auto"/>
              <w:rPr>
                <w:rFonts w:cs="Times New Roman"/>
                <w:szCs w:val="24"/>
              </w:rPr>
            </w:pPr>
            <w:r w:rsidRPr="00DF3073">
              <w:rPr>
                <w:rFonts w:cs="Times New Roman"/>
                <w:szCs w:val="24"/>
              </w:rPr>
              <w:t> </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7.684</w:t>
            </w:r>
          </w:p>
        </w:tc>
        <w:tc>
          <w:tcPr>
            <w:tcW w:w="1080" w:type="dxa"/>
          </w:tcPr>
          <w:p w:rsidR="009A3681" w:rsidRPr="00DF3073" w:rsidRDefault="009A3681" w:rsidP="006D63C7">
            <w:pPr>
              <w:spacing w:line="360" w:lineRule="auto"/>
              <w:rPr>
                <w:rFonts w:cs="Times New Roman"/>
                <w:szCs w:val="24"/>
              </w:rPr>
            </w:pPr>
            <w:r w:rsidRPr="00DF3073">
              <w:rPr>
                <w:rFonts w:cs="Times New Roman"/>
                <w:szCs w:val="24"/>
              </w:rPr>
              <w:t>0.000</w:t>
            </w:r>
          </w:p>
        </w:tc>
        <w:tc>
          <w:tcPr>
            <w:tcW w:w="1260" w:type="dxa"/>
          </w:tcPr>
          <w:p w:rsidR="009A3681" w:rsidRPr="00DF3073" w:rsidRDefault="009A3681" w:rsidP="006D63C7">
            <w:pPr>
              <w:spacing w:line="360" w:lineRule="auto"/>
              <w:rPr>
                <w:rFonts w:cs="Times New Roman"/>
                <w:szCs w:val="24"/>
              </w:rPr>
            </w:pPr>
            <w:r w:rsidRPr="00DF3073">
              <w:rPr>
                <w:rFonts w:cs="Times New Roman"/>
                <w:szCs w:val="24"/>
              </w:rPr>
              <w:t>1.426</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0.186</w:t>
            </w:r>
          </w:p>
        </w:tc>
      </w:tr>
      <w:tr w:rsidR="009A3681" w:rsidRPr="00C94B9F" w:rsidTr="00396260">
        <w:tc>
          <w:tcPr>
            <w:tcW w:w="2268" w:type="dxa"/>
          </w:tcPr>
          <w:p w:rsidR="009A3681" w:rsidRDefault="009A3681" w:rsidP="006D63C7">
            <w:pPr>
              <w:spacing w:line="360" w:lineRule="auto"/>
            </w:pPr>
            <w:r>
              <w:rPr>
                <w:rFonts w:cs="Times New Roman"/>
                <w:szCs w:val="24"/>
              </w:rPr>
              <w:t>Player wages</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-0.147</w:t>
            </w:r>
          </w:p>
        </w:tc>
        <w:tc>
          <w:tcPr>
            <w:tcW w:w="1080" w:type="dxa"/>
          </w:tcPr>
          <w:p w:rsidR="009A3681" w:rsidRPr="00DF3073" w:rsidRDefault="009A3681" w:rsidP="006D63C7">
            <w:pPr>
              <w:spacing w:line="360" w:lineRule="auto"/>
              <w:rPr>
                <w:rFonts w:cs="Times New Roman"/>
                <w:szCs w:val="24"/>
              </w:rPr>
            </w:pPr>
            <w:r w:rsidRPr="00DF3073">
              <w:rPr>
                <w:rFonts w:cs="Times New Roman"/>
                <w:szCs w:val="24"/>
              </w:rPr>
              <w:t>0.044</w:t>
            </w:r>
          </w:p>
        </w:tc>
        <w:tc>
          <w:tcPr>
            <w:tcW w:w="1440" w:type="dxa"/>
          </w:tcPr>
          <w:p w:rsidR="009A3681" w:rsidRPr="00DF3073" w:rsidRDefault="009A3681" w:rsidP="006D63C7">
            <w:pPr>
              <w:spacing w:line="360" w:lineRule="auto"/>
              <w:rPr>
                <w:rFonts w:cs="Times New Roman"/>
                <w:szCs w:val="24"/>
              </w:rPr>
            </w:pPr>
            <w:r w:rsidRPr="00DF3073">
              <w:rPr>
                <w:rFonts w:cs="Times New Roman"/>
                <w:szCs w:val="24"/>
              </w:rPr>
              <w:t>-0.154</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-3.372</w:t>
            </w:r>
          </w:p>
        </w:tc>
        <w:tc>
          <w:tcPr>
            <w:tcW w:w="1080" w:type="dxa"/>
          </w:tcPr>
          <w:p w:rsidR="009A3681" w:rsidRPr="00DF3073" w:rsidRDefault="009A3681" w:rsidP="006D63C7">
            <w:pPr>
              <w:spacing w:line="360" w:lineRule="auto"/>
              <w:rPr>
                <w:rFonts w:cs="Times New Roman"/>
                <w:szCs w:val="24"/>
              </w:rPr>
            </w:pPr>
            <w:r w:rsidRPr="00DF3073">
              <w:rPr>
                <w:rFonts w:cs="Times New Roman"/>
                <w:szCs w:val="24"/>
              </w:rPr>
              <w:t>0.001</w:t>
            </w:r>
          </w:p>
        </w:tc>
        <w:tc>
          <w:tcPr>
            <w:tcW w:w="1260" w:type="dxa"/>
          </w:tcPr>
          <w:p w:rsidR="009A3681" w:rsidRPr="00DF3073" w:rsidRDefault="009A3681" w:rsidP="006D63C7">
            <w:pPr>
              <w:spacing w:line="360" w:lineRule="auto"/>
              <w:rPr>
                <w:rFonts w:cs="Times New Roman"/>
                <w:szCs w:val="24"/>
              </w:rPr>
            </w:pPr>
            <w:r w:rsidRPr="00DF3073">
              <w:rPr>
                <w:rFonts w:cs="Times New Roman"/>
                <w:szCs w:val="24"/>
              </w:rPr>
              <w:t>0.928</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1.078</w:t>
            </w:r>
          </w:p>
        </w:tc>
      </w:tr>
      <w:tr w:rsidR="009A3681" w:rsidRPr="00C94B9F" w:rsidTr="00396260">
        <w:tc>
          <w:tcPr>
            <w:tcW w:w="2268" w:type="dxa"/>
          </w:tcPr>
          <w:p w:rsidR="009A3681" w:rsidRDefault="009A3681" w:rsidP="006D63C7">
            <w:pPr>
              <w:spacing w:line="360" w:lineRule="auto"/>
            </w:pPr>
            <w:r>
              <w:rPr>
                <w:rFonts w:cs="Times New Roman"/>
                <w:szCs w:val="24"/>
              </w:rPr>
              <w:t>Transfer fees</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0.170</w:t>
            </w:r>
          </w:p>
        </w:tc>
        <w:tc>
          <w:tcPr>
            <w:tcW w:w="1080" w:type="dxa"/>
          </w:tcPr>
          <w:p w:rsidR="009A3681" w:rsidRPr="00DF3073" w:rsidRDefault="009A3681" w:rsidP="006D63C7">
            <w:pPr>
              <w:spacing w:line="360" w:lineRule="auto"/>
              <w:rPr>
                <w:rFonts w:cs="Times New Roman"/>
                <w:szCs w:val="24"/>
              </w:rPr>
            </w:pPr>
            <w:r w:rsidRPr="00DF3073">
              <w:rPr>
                <w:rFonts w:cs="Times New Roman"/>
                <w:szCs w:val="24"/>
              </w:rPr>
              <w:t>0.043</w:t>
            </w:r>
          </w:p>
        </w:tc>
        <w:tc>
          <w:tcPr>
            <w:tcW w:w="1440" w:type="dxa"/>
          </w:tcPr>
          <w:p w:rsidR="009A3681" w:rsidRPr="00DF3073" w:rsidRDefault="009A3681" w:rsidP="006D63C7">
            <w:pPr>
              <w:spacing w:line="360" w:lineRule="auto"/>
              <w:rPr>
                <w:rFonts w:cs="Times New Roman"/>
                <w:szCs w:val="24"/>
              </w:rPr>
            </w:pPr>
            <w:r w:rsidRPr="00DF3073">
              <w:rPr>
                <w:rFonts w:cs="Times New Roman"/>
                <w:szCs w:val="24"/>
              </w:rPr>
              <w:t>0.181</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3.940</w:t>
            </w:r>
          </w:p>
        </w:tc>
        <w:tc>
          <w:tcPr>
            <w:tcW w:w="1080" w:type="dxa"/>
          </w:tcPr>
          <w:p w:rsidR="009A3681" w:rsidRPr="00DF3073" w:rsidRDefault="009A3681" w:rsidP="006D63C7">
            <w:pPr>
              <w:spacing w:line="360" w:lineRule="auto"/>
              <w:rPr>
                <w:rFonts w:cs="Times New Roman"/>
                <w:szCs w:val="24"/>
              </w:rPr>
            </w:pPr>
            <w:r w:rsidRPr="00DF3073">
              <w:rPr>
                <w:rFonts w:cs="Times New Roman"/>
                <w:szCs w:val="24"/>
              </w:rPr>
              <w:t>0.000</w:t>
            </w:r>
          </w:p>
        </w:tc>
        <w:tc>
          <w:tcPr>
            <w:tcW w:w="1260" w:type="dxa"/>
          </w:tcPr>
          <w:p w:rsidR="009A3681" w:rsidRPr="00DF3073" w:rsidRDefault="009A3681" w:rsidP="006D63C7">
            <w:pPr>
              <w:spacing w:line="360" w:lineRule="auto"/>
              <w:rPr>
                <w:rFonts w:cs="Times New Roman"/>
                <w:szCs w:val="24"/>
              </w:rPr>
            </w:pPr>
            <w:r w:rsidRPr="00DF3073">
              <w:rPr>
                <w:rFonts w:cs="Times New Roman"/>
                <w:szCs w:val="24"/>
              </w:rPr>
              <w:t>0.918</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1.089</w:t>
            </w:r>
          </w:p>
        </w:tc>
      </w:tr>
      <w:tr w:rsidR="009A3681" w:rsidRPr="00C94B9F" w:rsidTr="00396260">
        <w:tc>
          <w:tcPr>
            <w:tcW w:w="2268" w:type="dxa"/>
          </w:tcPr>
          <w:p w:rsidR="009A3681" w:rsidRDefault="009A3681" w:rsidP="006D63C7">
            <w:pPr>
              <w:spacing w:line="360" w:lineRule="auto"/>
            </w:pPr>
            <w:r>
              <w:rPr>
                <w:rFonts w:cs="Times New Roman"/>
                <w:szCs w:val="24"/>
              </w:rPr>
              <w:t>Operational cost</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0.135</w:t>
            </w:r>
          </w:p>
        </w:tc>
        <w:tc>
          <w:tcPr>
            <w:tcW w:w="1080" w:type="dxa"/>
          </w:tcPr>
          <w:p w:rsidR="009A3681" w:rsidRPr="00DF3073" w:rsidRDefault="009A3681" w:rsidP="006D63C7">
            <w:pPr>
              <w:spacing w:line="360" w:lineRule="auto"/>
              <w:rPr>
                <w:rFonts w:cs="Times New Roman"/>
                <w:szCs w:val="24"/>
              </w:rPr>
            </w:pPr>
            <w:r w:rsidRPr="00DF3073">
              <w:rPr>
                <w:rFonts w:cs="Times New Roman"/>
                <w:szCs w:val="24"/>
              </w:rPr>
              <w:t>0.052</w:t>
            </w:r>
          </w:p>
        </w:tc>
        <w:tc>
          <w:tcPr>
            <w:tcW w:w="1440" w:type="dxa"/>
          </w:tcPr>
          <w:p w:rsidR="009A3681" w:rsidRPr="00DF3073" w:rsidRDefault="009A3681" w:rsidP="006D63C7">
            <w:pPr>
              <w:spacing w:line="360" w:lineRule="auto"/>
              <w:rPr>
                <w:rFonts w:cs="Times New Roman"/>
                <w:szCs w:val="24"/>
              </w:rPr>
            </w:pPr>
            <w:r w:rsidRPr="00DF3073">
              <w:rPr>
                <w:rFonts w:cs="Times New Roman"/>
                <w:szCs w:val="24"/>
              </w:rPr>
              <w:t>0.127</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2.617</w:t>
            </w:r>
          </w:p>
        </w:tc>
        <w:tc>
          <w:tcPr>
            <w:tcW w:w="1080" w:type="dxa"/>
          </w:tcPr>
          <w:p w:rsidR="009A3681" w:rsidRPr="00DF3073" w:rsidRDefault="009A3681" w:rsidP="006D63C7">
            <w:pPr>
              <w:spacing w:line="360" w:lineRule="auto"/>
              <w:rPr>
                <w:rFonts w:cs="Times New Roman"/>
                <w:szCs w:val="24"/>
              </w:rPr>
            </w:pPr>
            <w:r w:rsidRPr="00DF3073">
              <w:rPr>
                <w:rFonts w:cs="Times New Roman"/>
                <w:szCs w:val="24"/>
              </w:rPr>
              <w:t>0.009</w:t>
            </w:r>
          </w:p>
        </w:tc>
        <w:tc>
          <w:tcPr>
            <w:tcW w:w="1260" w:type="dxa"/>
          </w:tcPr>
          <w:p w:rsidR="009A3681" w:rsidRPr="00DF3073" w:rsidRDefault="009A3681" w:rsidP="006D63C7">
            <w:pPr>
              <w:spacing w:line="360" w:lineRule="auto"/>
              <w:rPr>
                <w:rFonts w:cs="Times New Roman"/>
                <w:szCs w:val="24"/>
              </w:rPr>
            </w:pPr>
            <w:r w:rsidRPr="00DF3073">
              <w:rPr>
                <w:rFonts w:cs="Times New Roman"/>
                <w:szCs w:val="24"/>
              </w:rPr>
              <w:t>0.823</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1.215</w:t>
            </w:r>
          </w:p>
        </w:tc>
      </w:tr>
      <w:tr w:rsidR="009A3681" w:rsidRPr="00C94B9F" w:rsidTr="00396260">
        <w:tc>
          <w:tcPr>
            <w:tcW w:w="2268" w:type="dxa"/>
          </w:tcPr>
          <w:p w:rsidR="009A3681" w:rsidRDefault="009A3681" w:rsidP="006D63C7">
            <w:pPr>
              <w:spacing w:line="360" w:lineRule="auto"/>
            </w:pPr>
            <w:r>
              <w:rPr>
                <w:rFonts w:cs="Times New Roman"/>
                <w:szCs w:val="24"/>
              </w:rPr>
              <w:t>T</w:t>
            </w:r>
            <w:r w:rsidRPr="00D50EFE">
              <w:rPr>
                <w:rFonts w:cs="Times New Roman"/>
                <w:szCs w:val="24"/>
              </w:rPr>
              <w:t>icket prices</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-0.249</w:t>
            </w:r>
          </w:p>
        </w:tc>
        <w:tc>
          <w:tcPr>
            <w:tcW w:w="1080" w:type="dxa"/>
          </w:tcPr>
          <w:p w:rsidR="009A3681" w:rsidRPr="00DF3073" w:rsidRDefault="009A3681" w:rsidP="006D63C7">
            <w:pPr>
              <w:spacing w:line="360" w:lineRule="auto"/>
              <w:rPr>
                <w:rFonts w:cs="Times New Roman"/>
                <w:szCs w:val="24"/>
              </w:rPr>
            </w:pPr>
            <w:r w:rsidRPr="00DF3073">
              <w:rPr>
                <w:rFonts w:cs="Times New Roman"/>
                <w:szCs w:val="24"/>
              </w:rPr>
              <w:t>0.058</w:t>
            </w:r>
          </w:p>
        </w:tc>
        <w:tc>
          <w:tcPr>
            <w:tcW w:w="1440" w:type="dxa"/>
          </w:tcPr>
          <w:p w:rsidR="009A3681" w:rsidRPr="00DF3073" w:rsidRDefault="009A3681" w:rsidP="006D63C7">
            <w:pPr>
              <w:spacing w:line="360" w:lineRule="auto"/>
              <w:rPr>
                <w:rFonts w:cs="Times New Roman"/>
                <w:szCs w:val="24"/>
              </w:rPr>
            </w:pPr>
            <w:r w:rsidRPr="00DF3073">
              <w:rPr>
                <w:rFonts w:cs="Times New Roman"/>
                <w:szCs w:val="24"/>
              </w:rPr>
              <w:t>-0.195</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-4.273</w:t>
            </w:r>
          </w:p>
        </w:tc>
        <w:tc>
          <w:tcPr>
            <w:tcW w:w="1080" w:type="dxa"/>
          </w:tcPr>
          <w:p w:rsidR="009A3681" w:rsidRPr="00DF3073" w:rsidRDefault="009A3681" w:rsidP="006D63C7">
            <w:pPr>
              <w:spacing w:line="360" w:lineRule="auto"/>
              <w:rPr>
                <w:rFonts w:cs="Times New Roman"/>
                <w:szCs w:val="24"/>
              </w:rPr>
            </w:pPr>
            <w:r w:rsidRPr="00DF3073">
              <w:rPr>
                <w:rFonts w:cs="Times New Roman"/>
                <w:szCs w:val="24"/>
              </w:rPr>
              <w:t>0.000</w:t>
            </w:r>
          </w:p>
        </w:tc>
        <w:tc>
          <w:tcPr>
            <w:tcW w:w="1260" w:type="dxa"/>
          </w:tcPr>
          <w:p w:rsidR="009A3681" w:rsidRPr="00DF3073" w:rsidRDefault="009A3681" w:rsidP="006D63C7">
            <w:pPr>
              <w:spacing w:line="360" w:lineRule="auto"/>
              <w:rPr>
                <w:rFonts w:cs="Times New Roman"/>
                <w:szCs w:val="24"/>
              </w:rPr>
            </w:pPr>
            <w:r w:rsidRPr="00DF3073">
              <w:rPr>
                <w:rFonts w:cs="Times New Roman"/>
                <w:szCs w:val="24"/>
              </w:rPr>
              <w:t>0.934</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1.071</w:t>
            </w:r>
          </w:p>
        </w:tc>
      </w:tr>
      <w:tr w:rsidR="009A3681" w:rsidRPr="00C94B9F" w:rsidTr="00396260">
        <w:tc>
          <w:tcPr>
            <w:tcW w:w="2268" w:type="dxa"/>
          </w:tcPr>
          <w:p w:rsidR="009A3681" w:rsidRDefault="009A3681" w:rsidP="006D63C7">
            <w:pPr>
              <w:spacing w:line="360" w:lineRule="auto"/>
            </w:pPr>
            <w:r w:rsidRPr="00D50EFE">
              <w:rPr>
                <w:rFonts w:cs="Times New Roman"/>
                <w:szCs w:val="24"/>
              </w:rPr>
              <w:t>merchandise prices</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0.029</w:t>
            </w:r>
          </w:p>
        </w:tc>
        <w:tc>
          <w:tcPr>
            <w:tcW w:w="1080" w:type="dxa"/>
          </w:tcPr>
          <w:p w:rsidR="009A3681" w:rsidRPr="00DF3073" w:rsidRDefault="009A3681" w:rsidP="006D63C7">
            <w:pPr>
              <w:spacing w:line="360" w:lineRule="auto"/>
              <w:rPr>
                <w:rFonts w:cs="Times New Roman"/>
                <w:szCs w:val="24"/>
              </w:rPr>
            </w:pPr>
            <w:r w:rsidRPr="00DF3073">
              <w:rPr>
                <w:rFonts w:cs="Times New Roman"/>
                <w:szCs w:val="24"/>
              </w:rPr>
              <w:t>0.057</w:t>
            </w:r>
          </w:p>
        </w:tc>
        <w:tc>
          <w:tcPr>
            <w:tcW w:w="1440" w:type="dxa"/>
          </w:tcPr>
          <w:p w:rsidR="009A3681" w:rsidRPr="00DF3073" w:rsidRDefault="009A3681" w:rsidP="006D63C7">
            <w:pPr>
              <w:spacing w:line="360" w:lineRule="auto"/>
              <w:rPr>
                <w:rFonts w:cs="Times New Roman"/>
                <w:szCs w:val="24"/>
              </w:rPr>
            </w:pPr>
            <w:r w:rsidRPr="00DF3073">
              <w:rPr>
                <w:rFonts w:cs="Times New Roman"/>
                <w:szCs w:val="24"/>
              </w:rPr>
              <w:t>0.026</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0.517</w:t>
            </w:r>
          </w:p>
        </w:tc>
        <w:tc>
          <w:tcPr>
            <w:tcW w:w="1080" w:type="dxa"/>
          </w:tcPr>
          <w:p w:rsidR="009A3681" w:rsidRPr="00DF3073" w:rsidRDefault="009A3681" w:rsidP="006D63C7">
            <w:pPr>
              <w:spacing w:line="360" w:lineRule="auto"/>
              <w:rPr>
                <w:rFonts w:cs="Times New Roman"/>
                <w:szCs w:val="24"/>
              </w:rPr>
            </w:pPr>
            <w:r w:rsidRPr="00DF3073">
              <w:rPr>
                <w:rFonts w:cs="Times New Roman"/>
                <w:szCs w:val="24"/>
              </w:rPr>
              <w:t>0.605</w:t>
            </w:r>
          </w:p>
        </w:tc>
        <w:tc>
          <w:tcPr>
            <w:tcW w:w="1260" w:type="dxa"/>
          </w:tcPr>
          <w:p w:rsidR="009A3681" w:rsidRPr="00DF3073" w:rsidRDefault="009A3681" w:rsidP="006D63C7">
            <w:pPr>
              <w:spacing w:line="360" w:lineRule="auto"/>
              <w:rPr>
                <w:rFonts w:cs="Times New Roman"/>
                <w:szCs w:val="24"/>
              </w:rPr>
            </w:pPr>
            <w:r w:rsidRPr="00DF3073">
              <w:rPr>
                <w:rFonts w:cs="Times New Roman"/>
                <w:szCs w:val="24"/>
              </w:rPr>
              <w:t>0.779</w:t>
            </w:r>
          </w:p>
        </w:tc>
        <w:tc>
          <w:tcPr>
            <w:tcW w:w="900" w:type="dxa"/>
          </w:tcPr>
          <w:p w:rsidR="009A3681" w:rsidRPr="00DF3073" w:rsidRDefault="009A3681" w:rsidP="006D63C7">
            <w:pPr>
              <w:spacing w:line="360" w:lineRule="auto"/>
              <w:rPr>
                <w:rFonts w:cs="Times New Roman"/>
                <w:szCs w:val="24"/>
              </w:rPr>
            </w:pPr>
            <w:r w:rsidRPr="00DF3073">
              <w:rPr>
                <w:rFonts w:cs="Times New Roman"/>
                <w:szCs w:val="24"/>
              </w:rPr>
              <w:t>1.283</w:t>
            </w:r>
          </w:p>
        </w:tc>
      </w:tr>
      <w:tr w:rsidR="009A3681" w:rsidRPr="00C94B9F" w:rsidTr="00396260">
        <w:tc>
          <w:tcPr>
            <w:tcW w:w="2268" w:type="dxa"/>
            <w:tcBorders>
              <w:bottom w:val="single" w:sz="4" w:space="0" w:color="auto"/>
            </w:tcBorders>
          </w:tcPr>
          <w:p w:rsidR="009A3681" w:rsidRDefault="009A3681" w:rsidP="006D63C7">
            <w:pPr>
              <w:spacing w:line="360" w:lineRule="auto"/>
            </w:pPr>
            <w:r w:rsidRPr="00D50EFE">
              <w:rPr>
                <w:rFonts w:cs="Times New Roman"/>
                <w:szCs w:val="24"/>
              </w:rPr>
              <w:t>sponsorship deals</w:t>
            </w:r>
          </w:p>
        </w:tc>
        <w:tc>
          <w:tcPr>
            <w:tcW w:w="900" w:type="dxa"/>
            <w:tcBorders>
              <w:bottom w:val="single" w:sz="4" w:space="0" w:color="auto"/>
            </w:tcBorders>
          </w:tcPr>
          <w:p w:rsidR="009A3681" w:rsidRPr="00DF3073" w:rsidRDefault="009A3681" w:rsidP="006D63C7">
            <w:pPr>
              <w:spacing w:line="360" w:lineRule="auto"/>
              <w:rPr>
                <w:rFonts w:cs="Times New Roman"/>
                <w:szCs w:val="24"/>
              </w:rPr>
            </w:pPr>
            <w:r w:rsidRPr="00DF3073">
              <w:rPr>
                <w:rFonts w:cs="Times New Roman"/>
                <w:szCs w:val="24"/>
              </w:rPr>
              <w:t>0.123</w:t>
            </w:r>
          </w:p>
        </w:tc>
        <w:tc>
          <w:tcPr>
            <w:tcW w:w="1080" w:type="dxa"/>
            <w:tcBorders>
              <w:bottom w:val="single" w:sz="4" w:space="0" w:color="auto"/>
            </w:tcBorders>
          </w:tcPr>
          <w:p w:rsidR="009A3681" w:rsidRPr="00DF3073" w:rsidRDefault="009A3681" w:rsidP="006D63C7">
            <w:pPr>
              <w:spacing w:line="360" w:lineRule="auto"/>
              <w:rPr>
                <w:rFonts w:cs="Times New Roman"/>
                <w:szCs w:val="24"/>
              </w:rPr>
            </w:pPr>
            <w:r w:rsidRPr="00DF3073">
              <w:rPr>
                <w:rFonts w:cs="Times New Roman"/>
                <w:szCs w:val="24"/>
              </w:rPr>
              <w:t>0.050</w:t>
            </w:r>
          </w:p>
        </w:tc>
        <w:tc>
          <w:tcPr>
            <w:tcW w:w="1440" w:type="dxa"/>
            <w:tcBorders>
              <w:bottom w:val="single" w:sz="4" w:space="0" w:color="auto"/>
            </w:tcBorders>
          </w:tcPr>
          <w:p w:rsidR="009A3681" w:rsidRPr="00DF3073" w:rsidRDefault="009A3681" w:rsidP="006D63C7">
            <w:pPr>
              <w:spacing w:line="360" w:lineRule="auto"/>
              <w:rPr>
                <w:rFonts w:cs="Times New Roman"/>
                <w:szCs w:val="24"/>
              </w:rPr>
            </w:pPr>
            <w:r w:rsidRPr="00DF3073">
              <w:rPr>
                <w:rFonts w:cs="Times New Roman"/>
                <w:szCs w:val="24"/>
              </w:rPr>
              <w:t>0.115</w:t>
            </w:r>
          </w:p>
        </w:tc>
        <w:tc>
          <w:tcPr>
            <w:tcW w:w="900" w:type="dxa"/>
            <w:tcBorders>
              <w:bottom w:val="single" w:sz="4" w:space="0" w:color="auto"/>
            </w:tcBorders>
          </w:tcPr>
          <w:p w:rsidR="009A3681" w:rsidRPr="00DF3073" w:rsidRDefault="009A3681" w:rsidP="006D63C7">
            <w:pPr>
              <w:spacing w:line="360" w:lineRule="auto"/>
              <w:rPr>
                <w:rFonts w:cs="Times New Roman"/>
                <w:szCs w:val="24"/>
              </w:rPr>
            </w:pPr>
            <w:r w:rsidRPr="00DF3073">
              <w:rPr>
                <w:rFonts w:cs="Times New Roman"/>
                <w:szCs w:val="24"/>
              </w:rPr>
              <w:t>2.466</w:t>
            </w:r>
          </w:p>
        </w:tc>
        <w:tc>
          <w:tcPr>
            <w:tcW w:w="1080" w:type="dxa"/>
            <w:tcBorders>
              <w:bottom w:val="single" w:sz="4" w:space="0" w:color="auto"/>
            </w:tcBorders>
          </w:tcPr>
          <w:p w:rsidR="009A3681" w:rsidRPr="00DF3073" w:rsidRDefault="009A3681" w:rsidP="006D63C7">
            <w:pPr>
              <w:spacing w:line="360" w:lineRule="auto"/>
              <w:rPr>
                <w:rFonts w:cs="Times New Roman"/>
                <w:szCs w:val="24"/>
              </w:rPr>
            </w:pPr>
            <w:r w:rsidRPr="00DF3073">
              <w:rPr>
                <w:rFonts w:cs="Times New Roman"/>
                <w:szCs w:val="24"/>
              </w:rPr>
              <w:t>0.014</w:t>
            </w:r>
          </w:p>
        </w:tc>
        <w:tc>
          <w:tcPr>
            <w:tcW w:w="1260" w:type="dxa"/>
            <w:tcBorders>
              <w:bottom w:val="single" w:sz="4" w:space="0" w:color="auto"/>
            </w:tcBorders>
          </w:tcPr>
          <w:p w:rsidR="009A3681" w:rsidRPr="00DF3073" w:rsidRDefault="009A3681" w:rsidP="006D63C7">
            <w:pPr>
              <w:spacing w:line="360" w:lineRule="auto"/>
              <w:rPr>
                <w:rFonts w:cs="Times New Roman"/>
                <w:szCs w:val="24"/>
              </w:rPr>
            </w:pPr>
            <w:r w:rsidRPr="00DF3073">
              <w:rPr>
                <w:rFonts w:cs="Times New Roman"/>
                <w:szCs w:val="24"/>
              </w:rPr>
              <w:t>0.886</w:t>
            </w:r>
          </w:p>
        </w:tc>
        <w:tc>
          <w:tcPr>
            <w:tcW w:w="900" w:type="dxa"/>
            <w:tcBorders>
              <w:bottom w:val="single" w:sz="4" w:space="0" w:color="auto"/>
            </w:tcBorders>
          </w:tcPr>
          <w:p w:rsidR="009A3681" w:rsidRPr="00DF3073" w:rsidRDefault="009A3681" w:rsidP="006D63C7">
            <w:pPr>
              <w:spacing w:line="360" w:lineRule="auto"/>
              <w:rPr>
                <w:rFonts w:cs="Times New Roman"/>
                <w:szCs w:val="24"/>
              </w:rPr>
            </w:pPr>
            <w:r w:rsidRPr="00DF3073">
              <w:rPr>
                <w:rFonts w:cs="Times New Roman"/>
                <w:szCs w:val="24"/>
              </w:rPr>
              <w:t>1.129</w:t>
            </w:r>
          </w:p>
        </w:tc>
      </w:tr>
    </w:tbl>
    <w:p w:rsidR="009A3681" w:rsidRDefault="009A3681" w:rsidP="006D63C7">
      <w:pPr>
        <w:spacing w:line="360" w:lineRule="auto"/>
        <w:rPr>
          <w:rFonts w:cs="Times New Roman"/>
          <w:b/>
          <w:szCs w:val="24"/>
        </w:rPr>
      </w:pPr>
      <w:r w:rsidRPr="003A3E48">
        <w:rPr>
          <w:rFonts w:cs="Times New Roman"/>
          <w:b/>
          <w:szCs w:val="24"/>
        </w:rPr>
        <w:t>Source: SPSS 25</w:t>
      </w:r>
    </w:p>
    <w:p w:rsidR="00216F6B" w:rsidRDefault="00216F6B" w:rsidP="006D63C7">
      <w:pPr>
        <w:spacing w:line="360" w:lineRule="auto"/>
      </w:pPr>
      <w:r>
        <w:rPr>
          <w:rFonts w:cs="Times New Roman"/>
          <w:b/>
          <w:szCs w:val="24"/>
        </w:rPr>
        <w:t>ANOVA on the Effect of the Cost Leadership S</w:t>
      </w:r>
      <w:r w:rsidRPr="00994978">
        <w:rPr>
          <w:rFonts w:cs="Times New Roman"/>
          <w:b/>
          <w:szCs w:val="24"/>
        </w:rPr>
        <w:t xml:space="preserve">trategy on the </w:t>
      </w:r>
      <w:r>
        <w:rPr>
          <w:rFonts w:cs="Times New Roman"/>
          <w:b/>
          <w:szCs w:val="24"/>
        </w:rPr>
        <w:t>Team Performance of Football C</w:t>
      </w:r>
      <w:r w:rsidRPr="00994978">
        <w:rPr>
          <w:rFonts w:cs="Times New Roman"/>
          <w:b/>
          <w:szCs w:val="24"/>
        </w:rPr>
        <w:t>lubs in the Nigerian football league</w:t>
      </w:r>
      <w:r>
        <w:t xml:space="preserve"> </w:t>
      </w:r>
    </w:p>
    <w:p w:rsidR="00CD1CD4" w:rsidRDefault="00216F6B" w:rsidP="006D63C7">
      <w:pPr>
        <w:spacing w:line="360" w:lineRule="auto"/>
      </w:pPr>
      <w:r>
        <w:t>Table 2</w:t>
      </w:r>
      <w:r w:rsidR="00CD1CD4">
        <w:t xml:space="preserve"> presented the ANOVA results assessing the overall statistical significance of the regression model regarding the effect of the cost leadership strategy on team performance in the Nigerian football league. The sum of squares for regression is 11.640, with 6 degrees of freedom (</w:t>
      </w:r>
      <w:proofErr w:type="spellStart"/>
      <w:proofErr w:type="gramStart"/>
      <w:r w:rsidR="00CD1CD4">
        <w:t>df</w:t>
      </w:r>
      <w:proofErr w:type="spellEnd"/>
      <w:proofErr w:type="gramEnd"/>
      <w:r w:rsidR="00CD1CD4">
        <w:t>), resulting in a mean square of 1.940. This indicates the variability in team performance explained by the cost leadership strategy. The sum of squares for residuals is 99.277, with 462 degrees of freedom, yielding a mean square of 0.215. This represents the unexplained variability in team performance.</w:t>
      </w:r>
    </w:p>
    <w:p w:rsidR="00CD1CD4" w:rsidRDefault="00CD1CD4" w:rsidP="006D63C7">
      <w:pPr>
        <w:spacing w:line="360" w:lineRule="auto"/>
      </w:pPr>
      <w:r>
        <w:t>The F-statistic tests whether the regression model is significantly different from a model with no predictors. With a value of 9.028 and a p-value of 0.000, the null hypothesis, which states no relationship between the cost leadership strategy and team performance, is rejected. This implies that the regression model is statistically significant.</w:t>
      </w:r>
    </w:p>
    <w:p w:rsidR="000B0B74" w:rsidRPr="00396260" w:rsidRDefault="00CD1CD4" w:rsidP="006D63C7">
      <w:pPr>
        <w:spacing w:line="360" w:lineRule="auto"/>
      </w:pPr>
      <w:r>
        <w:lastRenderedPageBreak/>
        <w:t>The ANOVA results suggest that the cost leadership strategy has a statistically significant impact on the team performance of football clubs in the Nigerian football league. The model provides valuable insights into explaining the variation in team performance, indicating that the observed relationship is not likely due to random chance.</w:t>
      </w:r>
    </w:p>
    <w:p w:rsidR="000B0B74" w:rsidRPr="006D7F81" w:rsidRDefault="00216F6B" w:rsidP="007E189D">
      <w:pPr>
        <w:spacing w:after="0" w:line="240" w:lineRule="auto"/>
        <w:rPr>
          <w:rFonts w:cs="Times New Roman"/>
          <w:color w:val="000000" w:themeColor="text1"/>
        </w:rPr>
      </w:pPr>
      <w:r>
        <w:rPr>
          <w:rFonts w:cs="Times New Roman"/>
          <w:b/>
          <w:szCs w:val="24"/>
        </w:rPr>
        <w:t>Table 2</w:t>
      </w:r>
      <w:r w:rsidR="000B0B74">
        <w:rPr>
          <w:rFonts w:cs="Times New Roman"/>
          <w:b/>
          <w:szCs w:val="24"/>
        </w:rPr>
        <w:t xml:space="preserve">: </w:t>
      </w:r>
      <w:r w:rsidR="00315CE5">
        <w:rPr>
          <w:rFonts w:cs="Times New Roman"/>
          <w:b/>
          <w:szCs w:val="24"/>
        </w:rPr>
        <w:t xml:space="preserve">Result of </w:t>
      </w:r>
      <w:r w:rsidR="000B0B74">
        <w:rPr>
          <w:rFonts w:cs="Times New Roman"/>
          <w:b/>
          <w:szCs w:val="24"/>
        </w:rPr>
        <w:t>ANOVA on the Effect of the Cost Leadership S</w:t>
      </w:r>
      <w:r w:rsidR="000B0B74" w:rsidRPr="00994978">
        <w:rPr>
          <w:rFonts w:cs="Times New Roman"/>
          <w:b/>
          <w:szCs w:val="24"/>
        </w:rPr>
        <w:t xml:space="preserve">trategy on the </w:t>
      </w:r>
      <w:r w:rsidR="000B0B74">
        <w:rPr>
          <w:rFonts w:cs="Times New Roman"/>
          <w:b/>
          <w:szCs w:val="24"/>
        </w:rPr>
        <w:t>Team Performance of Football C</w:t>
      </w:r>
      <w:r w:rsidR="000B0B74" w:rsidRPr="00994978">
        <w:rPr>
          <w:rFonts w:cs="Times New Roman"/>
          <w:b/>
          <w:szCs w:val="24"/>
        </w:rPr>
        <w:t>lubs in the Nigerian football league</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2155"/>
        <w:gridCol w:w="990"/>
        <w:gridCol w:w="2880"/>
        <w:gridCol w:w="1170"/>
        <w:gridCol w:w="810"/>
      </w:tblGrid>
      <w:tr w:rsidR="000B0B74" w:rsidRPr="0027238B" w:rsidTr="0064241E">
        <w:tc>
          <w:tcPr>
            <w:tcW w:w="1355" w:type="dxa"/>
            <w:tcBorders>
              <w:top w:val="single" w:sz="4" w:space="0" w:color="auto"/>
              <w:bottom w:val="single" w:sz="4" w:space="0" w:color="auto"/>
            </w:tcBorders>
          </w:tcPr>
          <w:p w:rsidR="000B0B74" w:rsidRPr="0027238B" w:rsidRDefault="000B0B74" w:rsidP="006D63C7">
            <w:pPr>
              <w:spacing w:line="360" w:lineRule="auto"/>
              <w:rPr>
                <w:rFonts w:cs="Times New Roman"/>
                <w:b/>
                <w:szCs w:val="24"/>
              </w:rPr>
            </w:pPr>
          </w:p>
        </w:tc>
        <w:tc>
          <w:tcPr>
            <w:tcW w:w="2155" w:type="dxa"/>
            <w:tcBorders>
              <w:top w:val="single" w:sz="4" w:space="0" w:color="auto"/>
              <w:bottom w:val="single" w:sz="4" w:space="0" w:color="auto"/>
            </w:tcBorders>
            <w:vAlign w:val="bottom"/>
          </w:tcPr>
          <w:p w:rsidR="000B0B74" w:rsidRPr="0027238B" w:rsidRDefault="000B0B74" w:rsidP="006D63C7">
            <w:pPr>
              <w:spacing w:line="360" w:lineRule="auto"/>
              <w:jc w:val="center"/>
              <w:rPr>
                <w:rFonts w:cs="Times New Roman"/>
                <w:szCs w:val="24"/>
              </w:rPr>
            </w:pPr>
            <w:r w:rsidRPr="0027238B">
              <w:rPr>
                <w:rFonts w:cs="Times New Roman"/>
                <w:szCs w:val="24"/>
              </w:rPr>
              <w:t>Sum of Squares</w:t>
            </w:r>
          </w:p>
        </w:tc>
        <w:tc>
          <w:tcPr>
            <w:tcW w:w="990" w:type="dxa"/>
            <w:tcBorders>
              <w:top w:val="single" w:sz="4" w:space="0" w:color="auto"/>
              <w:bottom w:val="single" w:sz="4" w:space="0" w:color="auto"/>
            </w:tcBorders>
            <w:vAlign w:val="bottom"/>
          </w:tcPr>
          <w:p w:rsidR="000B0B74" w:rsidRPr="0027238B" w:rsidRDefault="000B0B74" w:rsidP="006D63C7">
            <w:pPr>
              <w:spacing w:line="360" w:lineRule="auto"/>
              <w:jc w:val="center"/>
              <w:rPr>
                <w:rFonts w:cs="Times New Roman"/>
                <w:szCs w:val="24"/>
              </w:rPr>
            </w:pPr>
            <w:proofErr w:type="spellStart"/>
            <w:r w:rsidRPr="0027238B">
              <w:rPr>
                <w:rFonts w:cs="Times New Roman"/>
                <w:szCs w:val="24"/>
              </w:rPr>
              <w:t>df</w:t>
            </w:r>
            <w:proofErr w:type="spellEnd"/>
          </w:p>
        </w:tc>
        <w:tc>
          <w:tcPr>
            <w:tcW w:w="2880" w:type="dxa"/>
            <w:tcBorders>
              <w:top w:val="single" w:sz="4" w:space="0" w:color="auto"/>
              <w:bottom w:val="single" w:sz="4" w:space="0" w:color="auto"/>
            </w:tcBorders>
            <w:vAlign w:val="bottom"/>
          </w:tcPr>
          <w:p w:rsidR="000B0B74" w:rsidRPr="0027238B" w:rsidRDefault="000B0B74" w:rsidP="006D63C7">
            <w:pPr>
              <w:spacing w:line="360" w:lineRule="auto"/>
              <w:jc w:val="center"/>
              <w:rPr>
                <w:rFonts w:cs="Times New Roman"/>
                <w:szCs w:val="24"/>
              </w:rPr>
            </w:pPr>
            <w:r w:rsidRPr="0027238B">
              <w:rPr>
                <w:rFonts w:cs="Times New Roman"/>
                <w:szCs w:val="24"/>
              </w:rPr>
              <w:t>Mean Square</w:t>
            </w:r>
          </w:p>
        </w:tc>
        <w:tc>
          <w:tcPr>
            <w:tcW w:w="1170" w:type="dxa"/>
            <w:tcBorders>
              <w:top w:val="single" w:sz="4" w:space="0" w:color="auto"/>
              <w:bottom w:val="single" w:sz="4" w:space="0" w:color="auto"/>
            </w:tcBorders>
            <w:vAlign w:val="bottom"/>
          </w:tcPr>
          <w:p w:rsidR="000B0B74" w:rsidRPr="0027238B" w:rsidRDefault="000B0B74" w:rsidP="006D63C7">
            <w:pPr>
              <w:spacing w:line="360" w:lineRule="auto"/>
              <w:jc w:val="center"/>
              <w:rPr>
                <w:rFonts w:cs="Times New Roman"/>
                <w:szCs w:val="24"/>
              </w:rPr>
            </w:pPr>
            <w:r w:rsidRPr="0027238B">
              <w:rPr>
                <w:rFonts w:cs="Times New Roman"/>
                <w:szCs w:val="24"/>
              </w:rPr>
              <w:t>F</w:t>
            </w:r>
          </w:p>
        </w:tc>
        <w:tc>
          <w:tcPr>
            <w:tcW w:w="810" w:type="dxa"/>
            <w:tcBorders>
              <w:top w:val="single" w:sz="4" w:space="0" w:color="auto"/>
              <w:bottom w:val="single" w:sz="4" w:space="0" w:color="auto"/>
            </w:tcBorders>
            <w:vAlign w:val="bottom"/>
          </w:tcPr>
          <w:p w:rsidR="000B0B74" w:rsidRPr="0027238B" w:rsidRDefault="000B0B74" w:rsidP="006D63C7">
            <w:pPr>
              <w:spacing w:line="360" w:lineRule="auto"/>
              <w:jc w:val="center"/>
              <w:rPr>
                <w:rFonts w:cs="Times New Roman"/>
                <w:szCs w:val="24"/>
              </w:rPr>
            </w:pPr>
            <w:r w:rsidRPr="0027238B">
              <w:rPr>
                <w:rFonts w:cs="Times New Roman"/>
                <w:szCs w:val="24"/>
              </w:rPr>
              <w:t>Sig.</w:t>
            </w:r>
          </w:p>
        </w:tc>
      </w:tr>
      <w:tr w:rsidR="000B0B74" w:rsidRPr="0027238B" w:rsidTr="0064241E">
        <w:tc>
          <w:tcPr>
            <w:tcW w:w="1355" w:type="dxa"/>
            <w:tcBorders>
              <w:top w:val="single" w:sz="4" w:space="0" w:color="auto"/>
            </w:tcBorders>
          </w:tcPr>
          <w:p w:rsidR="000B0B74" w:rsidRPr="0027238B" w:rsidRDefault="000B0B74" w:rsidP="006D63C7">
            <w:pPr>
              <w:spacing w:line="360" w:lineRule="auto"/>
              <w:rPr>
                <w:rFonts w:cs="Times New Roman"/>
                <w:szCs w:val="24"/>
              </w:rPr>
            </w:pPr>
            <w:r w:rsidRPr="0027238B">
              <w:rPr>
                <w:rFonts w:cs="Times New Roman"/>
                <w:szCs w:val="24"/>
              </w:rPr>
              <w:t>Regression</w:t>
            </w:r>
          </w:p>
        </w:tc>
        <w:tc>
          <w:tcPr>
            <w:tcW w:w="2155" w:type="dxa"/>
            <w:tcBorders>
              <w:top w:val="single" w:sz="4" w:space="0" w:color="auto"/>
            </w:tcBorders>
          </w:tcPr>
          <w:p w:rsidR="000B0B74" w:rsidRPr="0027238B" w:rsidRDefault="000B0B74" w:rsidP="006D63C7">
            <w:pPr>
              <w:spacing w:line="360" w:lineRule="auto"/>
              <w:jc w:val="center"/>
              <w:rPr>
                <w:rFonts w:cs="Times New Roman"/>
                <w:szCs w:val="24"/>
              </w:rPr>
            </w:pPr>
            <w:r w:rsidRPr="0027238B">
              <w:rPr>
                <w:rFonts w:cs="Times New Roman"/>
                <w:szCs w:val="24"/>
              </w:rPr>
              <w:t>11.640</w:t>
            </w:r>
          </w:p>
        </w:tc>
        <w:tc>
          <w:tcPr>
            <w:tcW w:w="990" w:type="dxa"/>
            <w:tcBorders>
              <w:top w:val="single" w:sz="4" w:space="0" w:color="auto"/>
            </w:tcBorders>
          </w:tcPr>
          <w:p w:rsidR="000B0B74" w:rsidRPr="0027238B" w:rsidRDefault="000B0B74" w:rsidP="006D63C7">
            <w:pPr>
              <w:spacing w:line="360" w:lineRule="auto"/>
              <w:jc w:val="center"/>
              <w:rPr>
                <w:rFonts w:cs="Times New Roman"/>
                <w:szCs w:val="24"/>
              </w:rPr>
            </w:pPr>
            <w:r w:rsidRPr="0027238B">
              <w:rPr>
                <w:rFonts w:cs="Times New Roman"/>
                <w:szCs w:val="24"/>
              </w:rPr>
              <w:t>6</w:t>
            </w:r>
          </w:p>
        </w:tc>
        <w:tc>
          <w:tcPr>
            <w:tcW w:w="2880" w:type="dxa"/>
            <w:tcBorders>
              <w:top w:val="single" w:sz="4" w:space="0" w:color="auto"/>
            </w:tcBorders>
          </w:tcPr>
          <w:p w:rsidR="000B0B74" w:rsidRPr="0027238B" w:rsidRDefault="000B0B74" w:rsidP="006D63C7">
            <w:pPr>
              <w:spacing w:line="360" w:lineRule="auto"/>
              <w:jc w:val="center"/>
              <w:rPr>
                <w:rFonts w:cs="Times New Roman"/>
                <w:szCs w:val="24"/>
              </w:rPr>
            </w:pPr>
            <w:r w:rsidRPr="0027238B">
              <w:rPr>
                <w:rFonts w:cs="Times New Roman"/>
                <w:szCs w:val="24"/>
              </w:rPr>
              <w:t>1.940</w:t>
            </w:r>
          </w:p>
        </w:tc>
        <w:tc>
          <w:tcPr>
            <w:tcW w:w="1170" w:type="dxa"/>
            <w:tcBorders>
              <w:top w:val="single" w:sz="4" w:space="0" w:color="auto"/>
            </w:tcBorders>
          </w:tcPr>
          <w:p w:rsidR="000B0B74" w:rsidRPr="0027238B" w:rsidRDefault="000B0B74" w:rsidP="006D63C7">
            <w:pPr>
              <w:spacing w:line="360" w:lineRule="auto"/>
              <w:jc w:val="center"/>
              <w:rPr>
                <w:rFonts w:cs="Times New Roman"/>
                <w:szCs w:val="24"/>
              </w:rPr>
            </w:pPr>
            <w:r w:rsidRPr="0027238B">
              <w:rPr>
                <w:rFonts w:cs="Times New Roman"/>
                <w:szCs w:val="24"/>
              </w:rPr>
              <w:t>9.028</w:t>
            </w:r>
          </w:p>
        </w:tc>
        <w:tc>
          <w:tcPr>
            <w:tcW w:w="810" w:type="dxa"/>
            <w:tcBorders>
              <w:top w:val="single" w:sz="4" w:space="0" w:color="auto"/>
            </w:tcBorders>
          </w:tcPr>
          <w:p w:rsidR="000B0B74" w:rsidRPr="0027238B" w:rsidRDefault="000B0B74" w:rsidP="006D63C7">
            <w:pPr>
              <w:spacing w:line="360" w:lineRule="auto"/>
              <w:jc w:val="center"/>
              <w:rPr>
                <w:rFonts w:cs="Times New Roman"/>
                <w:szCs w:val="24"/>
              </w:rPr>
            </w:pPr>
            <w:r w:rsidRPr="0027238B">
              <w:rPr>
                <w:rFonts w:cs="Times New Roman"/>
                <w:szCs w:val="24"/>
              </w:rPr>
              <w:t>.000</w:t>
            </w:r>
            <w:r w:rsidRPr="0027238B">
              <w:rPr>
                <w:rFonts w:cs="Times New Roman"/>
                <w:szCs w:val="24"/>
                <w:vertAlign w:val="superscript"/>
              </w:rPr>
              <w:t>b</w:t>
            </w:r>
          </w:p>
        </w:tc>
      </w:tr>
      <w:tr w:rsidR="000B0B74" w:rsidRPr="0027238B" w:rsidTr="0064241E">
        <w:tc>
          <w:tcPr>
            <w:tcW w:w="1355" w:type="dxa"/>
          </w:tcPr>
          <w:p w:rsidR="000B0B74" w:rsidRPr="0027238B" w:rsidRDefault="000B0B74" w:rsidP="006D63C7">
            <w:pPr>
              <w:spacing w:line="360" w:lineRule="auto"/>
              <w:rPr>
                <w:rFonts w:cs="Times New Roman"/>
                <w:szCs w:val="24"/>
              </w:rPr>
            </w:pPr>
            <w:r w:rsidRPr="0027238B">
              <w:rPr>
                <w:rFonts w:cs="Times New Roman"/>
                <w:szCs w:val="24"/>
              </w:rPr>
              <w:t>Residual</w:t>
            </w:r>
          </w:p>
        </w:tc>
        <w:tc>
          <w:tcPr>
            <w:tcW w:w="2155" w:type="dxa"/>
          </w:tcPr>
          <w:p w:rsidR="000B0B74" w:rsidRPr="0027238B" w:rsidRDefault="000B0B74" w:rsidP="006D63C7">
            <w:pPr>
              <w:spacing w:line="360" w:lineRule="auto"/>
              <w:jc w:val="center"/>
              <w:rPr>
                <w:rFonts w:cs="Times New Roman"/>
                <w:szCs w:val="24"/>
              </w:rPr>
            </w:pPr>
            <w:r w:rsidRPr="0027238B">
              <w:rPr>
                <w:rFonts w:cs="Times New Roman"/>
                <w:szCs w:val="24"/>
              </w:rPr>
              <w:t>99.277</w:t>
            </w:r>
          </w:p>
        </w:tc>
        <w:tc>
          <w:tcPr>
            <w:tcW w:w="990" w:type="dxa"/>
          </w:tcPr>
          <w:p w:rsidR="000B0B74" w:rsidRPr="0027238B" w:rsidRDefault="000B0B74" w:rsidP="006D63C7">
            <w:pPr>
              <w:spacing w:line="360" w:lineRule="auto"/>
              <w:jc w:val="center"/>
              <w:rPr>
                <w:rFonts w:cs="Times New Roman"/>
                <w:szCs w:val="24"/>
              </w:rPr>
            </w:pPr>
            <w:r w:rsidRPr="0027238B">
              <w:rPr>
                <w:rFonts w:cs="Times New Roman"/>
                <w:szCs w:val="24"/>
              </w:rPr>
              <w:t>462</w:t>
            </w:r>
          </w:p>
        </w:tc>
        <w:tc>
          <w:tcPr>
            <w:tcW w:w="2880" w:type="dxa"/>
          </w:tcPr>
          <w:p w:rsidR="000B0B74" w:rsidRPr="0027238B" w:rsidRDefault="000B0B74" w:rsidP="006D63C7">
            <w:pPr>
              <w:spacing w:line="360" w:lineRule="auto"/>
              <w:jc w:val="center"/>
              <w:rPr>
                <w:rFonts w:cs="Times New Roman"/>
                <w:szCs w:val="24"/>
              </w:rPr>
            </w:pPr>
            <w:r w:rsidRPr="0027238B">
              <w:rPr>
                <w:rFonts w:cs="Times New Roman"/>
                <w:szCs w:val="24"/>
              </w:rPr>
              <w:t>0.215</w:t>
            </w:r>
          </w:p>
        </w:tc>
        <w:tc>
          <w:tcPr>
            <w:tcW w:w="1170" w:type="dxa"/>
          </w:tcPr>
          <w:p w:rsidR="000B0B74" w:rsidRPr="0027238B" w:rsidRDefault="000B0B74" w:rsidP="006D63C7">
            <w:pPr>
              <w:spacing w:line="360" w:lineRule="auto"/>
              <w:jc w:val="center"/>
              <w:rPr>
                <w:rFonts w:cs="Times New Roman"/>
                <w:szCs w:val="24"/>
              </w:rPr>
            </w:pPr>
          </w:p>
        </w:tc>
        <w:tc>
          <w:tcPr>
            <w:tcW w:w="810" w:type="dxa"/>
          </w:tcPr>
          <w:p w:rsidR="000B0B74" w:rsidRPr="0027238B" w:rsidRDefault="000B0B74" w:rsidP="006D63C7">
            <w:pPr>
              <w:spacing w:line="360" w:lineRule="auto"/>
              <w:jc w:val="center"/>
              <w:rPr>
                <w:rFonts w:cs="Times New Roman"/>
                <w:szCs w:val="24"/>
              </w:rPr>
            </w:pPr>
          </w:p>
        </w:tc>
      </w:tr>
      <w:tr w:rsidR="000B0B74" w:rsidRPr="0027238B" w:rsidTr="0064241E">
        <w:tc>
          <w:tcPr>
            <w:tcW w:w="1355" w:type="dxa"/>
            <w:tcBorders>
              <w:bottom w:val="single" w:sz="4" w:space="0" w:color="auto"/>
            </w:tcBorders>
          </w:tcPr>
          <w:p w:rsidR="000B0B74" w:rsidRPr="0027238B" w:rsidRDefault="000B0B74" w:rsidP="006D63C7">
            <w:pPr>
              <w:spacing w:line="360" w:lineRule="auto"/>
              <w:jc w:val="center"/>
              <w:rPr>
                <w:rFonts w:cs="Times New Roman"/>
                <w:szCs w:val="24"/>
              </w:rPr>
            </w:pPr>
            <w:r w:rsidRPr="0027238B">
              <w:rPr>
                <w:rFonts w:cs="Times New Roman"/>
                <w:szCs w:val="24"/>
              </w:rPr>
              <w:t>Total</w:t>
            </w:r>
          </w:p>
        </w:tc>
        <w:tc>
          <w:tcPr>
            <w:tcW w:w="2155" w:type="dxa"/>
            <w:tcBorders>
              <w:bottom w:val="single" w:sz="4" w:space="0" w:color="auto"/>
            </w:tcBorders>
          </w:tcPr>
          <w:p w:rsidR="000B0B74" w:rsidRPr="0027238B" w:rsidRDefault="000B0B74" w:rsidP="006D63C7">
            <w:pPr>
              <w:spacing w:line="360" w:lineRule="auto"/>
              <w:jc w:val="center"/>
              <w:rPr>
                <w:rFonts w:cs="Times New Roman"/>
                <w:szCs w:val="24"/>
              </w:rPr>
            </w:pPr>
            <w:r w:rsidRPr="0027238B">
              <w:rPr>
                <w:rFonts w:cs="Times New Roman"/>
                <w:szCs w:val="24"/>
              </w:rPr>
              <w:t>110.917</w:t>
            </w:r>
          </w:p>
        </w:tc>
        <w:tc>
          <w:tcPr>
            <w:tcW w:w="990" w:type="dxa"/>
            <w:tcBorders>
              <w:bottom w:val="single" w:sz="4" w:space="0" w:color="auto"/>
            </w:tcBorders>
          </w:tcPr>
          <w:p w:rsidR="000B0B74" w:rsidRPr="0027238B" w:rsidRDefault="000B0B74" w:rsidP="006D63C7">
            <w:pPr>
              <w:spacing w:line="360" w:lineRule="auto"/>
              <w:jc w:val="center"/>
              <w:rPr>
                <w:rFonts w:cs="Times New Roman"/>
                <w:szCs w:val="24"/>
              </w:rPr>
            </w:pPr>
            <w:r w:rsidRPr="0027238B">
              <w:rPr>
                <w:rFonts w:cs="Times New Roman"/>
                <w:szCs w:val="24"/>
              </w:rPr>
              <w:t>468</w:t>
            </w:r>
          </w:p>
        </w:tc>
        <w:tc>
          <w:tcPr>
            <w:tcW w:w="2880" w:type="dxa"/>
            <w:tcBorders>
              <w:bottom w:val="single" w:sz="4" w:space="0" w:color="auto"/>
            </w:tcBorders>
          </w:tcPr>
          <w:p w:rsidR="000B0B74" w:rsidRPr="0027238B" w:rsidRDefault="000B0B74" w:rsidP="006D63C7">
            <w:pPr>
              <w:spacing w:line="360" w:lineRule="auto"/>
              <w:jc w:val="center"/>
              <w:rPr>
                <w:rFonts w:cs="Times New Roman"/>
                <w:szCs w:val="24"/>
              </w:rPr>
            </w:pPr>
          </w:p>
        </w:tc>
        <w:tc>
          <w:tcPr>
            <w:tcW w:w="1170" w:type="dxa"/>
            <w:tcBorders>
              <w:bottom w:val="single" w:sz="4" w:space="0" w:color="auto"/>
            </w:tcBorders>
          </w:tcPr>
          <w:p w:rsidR="000B0B74" w:rsidRPr="0027238B" w:rsidRDefault="000B0B74" w:rsidP="006D63C7">
            <w:pPr>
              <w:spacing w:line="360" w:lineRule="auto"/>
              <w:jc w:val="center"/>
              <w:rPr>
                <w:rFonts w:cs="Times New Roman"/>
                <w:szCs w:val="24"/>
              </w:rPr>
            </w:pPr>
          </w:p>
        </w:tc>
        <w:tc>
          <w:tcPr>
            <w:tcW w:w="810" w:type="dxa"/>
            <w:tcBorders>
              <w:bottom w:val="single" w:sz="4" w:space="0" w:color="auto"/>
            </w:tcBorders>
          </w:tcPr>
          <w:p w:rsidR="000B0B74" w:rsidRPr="0027238B" w:rsidRDefault="000B0B74" w:rsidP="006D63C7">
            <w:pPr>
              <w:spacing w:line="360" w:lineRule="auto"/>
              <w:jc w:val="center"/>
              <w:rPr>
                <w:rFonts w:cs="Times New Roman"/>
                <w:szCs w:val="24"/>
              </w:rPr>
            </w:pPr>
          </w:p>
        </w:tc>
      </w:tr>
    </w:tbl>
    <w:p w:rsidR="000B0B74" w:rsidRDefault="000B0B74" w:rsidP="006D63C7">
      <w:pPr>
        <w:spacing w:line="360" w:lineRule="auto"/>
        <w:rPr>
          <w:rFonts w:cs="Times New Roman"/>
          <w:b/>
          <w:szCs w:val="24"/>
        </w:rPr>
      </w:pPr>
      <w:r>
        <w:rPr>
          <w:rFonts w:cs="Times New Roman"/>
          <w:b/>
          <w:szCs w:val="24"/>
        </w:rPr>
        <w:t>Source: SPSS 25</w:t>
      </w:r>
    </w:p>
    <w:p w:rsidR="00956381" w:rsidRPr="00956381" w:rsidRDefault="006D6626" w:rsidP="006D63C7">
      <w:pPr>
        <w:spacing w:line="360" w:lineRule="auto"/>
        <w:rPr>
          <w:b/>
        </w:rPr>
      </w:pPr>
      <w:r w:rsidRPr="00956381">
        <w:rPr>
          <w:b/>
        </w:rPr>
        <w:t>Discussion of Findings</w:t>
      </w:r>
    </w:p>
    <w:p w:rsidR="00956381" w:rsidRDefault="006D6626" w:rsidP="006D63C7">
      <w:pPr>
        <w:spacing w:line="360" w:lineRule="auto"/>
      </w:pPr>
      <w:r w:rsidRPr="006D6626">
        <w:t xml:space="preserve">In an attempt to examine the </w:t>
      </w:r>
      <w:r w:rsidRPr="006D6626">
        <w:rPr>
          <w:rFonts w:cs="Times New Roman"/>
          <w:szCs w:val="24"/>
        </w:rPr>
        <w:t xml:space="preserve">effect of the </w:t>
      </w:r>
      <w:r w:rsidR="0074019E" w:rsidRPr="006D6626">
        <w:rPr>
          <w:rFonts w:cs="Times New Roman"/>
          <w:szCs w:val="24"/>
        </w:rPr>
        <w:t>cost leadership strategy on the team performance of football clubs</w:t>
      </w:r>
      <w:r w:rsidRPr="006D6626">
        <w:rPr>
          <w:rFonts w:cs="Times New Roman"/>
          <w:szCs w:val="24"/>
        </w:rPr>
        <w:t xml:space="preserve"> in the Nigerian football league</w:t>
      </w:r>
      <w:r>
        <w:t xml:space="preserve">, findings from the analysis revealed that </w:t>
      </w:r>
      <w:r w:rsidRPr="00956381">
        <w:t xml:space="preserve">the </w:t>
      </w:r>
      <w:r w:rsidR="00956381" w:rsidRPr="00956381">
        <w:t>effect of a cost leadership strategy on team performance indicates a significant negative impact of player wages and ticket prices, while transfer fees, operational costs, and sponsorship deals exhibit noteworthy positive effects</w:t>
      </w:r>
      <w:r w:rsidR="0074019E">
        <w:t xml:space="preserve"> which aligns with the findings of </w:t>
      </w:r>
      <w:proofErr w:type="spellStart"/>
      <w:r w:rsidR="0074019E">
        <w:t>Anyanwu</w:t>
      </w:r>
      <w:proofErr w:type="spellEnd"/>
      <w:r w:rsidR="0074019E">
        <w:t xml:space="preserve"> </w:t>
      </w:r>
      <w:r w:rsidR="0074019E">
        <w:t xml:space="preserve">and </w:t>
      </w:r>
      <w:proofErr w:type="spellStart"/>
      <w:r w:rsidR="0074019E">
        <w:t>Nnadozie</w:t>
      </w:r>
      <w:proofErr w:type="spellEnd"/>
      <w:r w:rsidR="0074019E">
        <w:t>,</w:t>
      </w:r>
      <w:r w:rsidR="0074019E">
        <w:t xml:space="preserve">. (2018) that examined the relationship between competitive </w:t>
      </w:r>
      <w:r w:rsidR="0074019E">
        <w:t>strate</w:t>
      </w:r>
      <w:r w:rsidR="0074019E">
        <w:t xml:space="preserve">gies and financial performance of football clubs in Nigeria using </w:t>
      </w:r>
      <w:r w:rsidR="0074019E">
        <w:t xml:space="preserve">selected </w:t>
      </w:r>
      <w:r w:rsidR="0074019E">
        <w:t xml:space="preserve">football clubs in the Nigerian </w:t>
      </w:r>
      <w:r w:rsidR="0074019E">
        <w:t>Professional Football League.</w:t>
      </w:r>
      <w:r w:rsidR="00956381" w:rsidRPr="00956381">
        <w:t xml:space="preserve"> This suggests that managing transfer fees, operational costs, and securing lucrative sponsorship deals can enhance team performance, but it's crucial to balance player wages and ticket prices to mitigate negative effects. These findings emphasize the importance of controlling wage expenditure for financial stability and maintaining a delicate balance in pricing strategies to uphold fan support and financial health. Conversely, the positive effects of transfer fees, operational costs, and sponsorship deals underscore the significance of revenue-generating activities in bolstering team performance, aligning with the </w:t>
      </w:r>
      <w:r w:rsidR="0074019E" w:rsidRPr="00956381">
        <w:t xml:space="preserve">theory </w:t>
      </w:r>
      <w:r w:rsidR="00956381" w:rsidRPr="00956381">
        <w:t xml:space="preserve">of </w:t>
      </w:r>
      <w:r w:rsidR="0074019E" w:rsidRPr="00956381">
        <w:t>competitive advantage</w:t>
      </w:r>
      <w:r w:rsidR="00956381" w:rsidRPr="00956381">
        <w:t>. This underscores the importance of cost control for financial stability and the role of revenue-</w:t>
      </w:r>
      <w:r w:rsidR="00956381" w:rsidRPr="00956381">
        <w:lastRenderedPageBreak/>
        <w:t xml:space="preserve">generating activities in maintaining competitive advantage, supporting the </w:t>
      </w:r>
      <w:r w:rsidR="00F35302" w:rsidRPr="00956381">
        <w:t>economic theory of professional sports leagues</w:t>
      </w:r>
      <w:r w:rsidR="00956381" w:rsidRPr="00956381">
        <w:t>.</w:t>
      </w:r>
    </w:p>
    <w:p w:rsidR="00893BB3" w:rsidRPr="00956381" w:rsidRDefault="00893BB3" w:rsidP="00893BB3">
      <w:pPr>
        <w:spacing w:line="360" w:lineRule="auto"/>
        <w:rPr>
          <w:b/>
        </w:rPr>
      </w:pPr>
      <w:r>
        <w:rPr>
          <w:b/>
        </w:rPr>
        <w:t xml:space="preserve">5. </w:t>
      </w:r>
      <w:r w:rsidRPr="000B0B74">
        <w:rPr>
          <w:b/>
        </w:rPr>
        <w:t>Conclusion</w:t>
      </w:r>
      <w:r>
        <w:rPr>
          <w:b/>
        </w:rPr>
        <w:t xml:space="preserve"> and </w:t>
      </w:r>
      <w:r w:rsidRPr="00956381">
        <w:rPr>
          <w:b/>
        </w:rPr>
        <w:t xml:space="preserve">Recommendations </w:t>
      </w:r>
    </w:p>
    <w:p w:rsidR="00956381" w:rsidRDefault="00956381" w:rsidP="006D63C7">
      <w:pPr>
        <w:spacing w:line="360" w:lineRule="auto"/>
      </w:pPr>
      <w:r>
        <w:t>T</w:t>
      </w:r>
      <w:r w:rsidRPr="00956381">
        <w:t>he findings from the analysis of the effect of a cost leadership strategy on team performance in the Nigerian football league highlight several key insights. Firstly, it's evident that player wages and ticket prices have a significant negative impact on team performance, emphasizing the necessity of managing these aspects to maintain financial stability and fan support. Secondly, the positive effects of transfer fees, operational costs, and sponsorship deals underscore the importance of revenue-generating activities in enhancing team performance. However, striking a balance between controlling expenses and maximizing revenue is crucial for sustained success.</w:t>
      </w:r>
    </w:p>
    <w:p w:rsidR="00956381" w:rsidRDefault="00956381" w:rsidP="006D63C7">
      <w:pPr>
        <w:spacing w:line="360" w:lineRule="auto"/>
      </w:pPr>
      <w:r>
        <w:t>The study therefore, concluded that the cost leadership strategy has a statistically significant impact on the team performance of football clubs in the Nigerian football league.</w:t>
      </w:r>
    </w:p>
    <w:p w:rsidR="00956381" w:rsidRDefault="00956381" w:rsidP="006D63C7">
      <w:pPr>
        <w:spacing w:line="360" w:lineRule="auto"/>
      </w:pPr>
      <w:r>
        <w:t>Based on the above findings, the following recommendations are made:</w:t>
      </w:r>
    </w:p>
    <w:p w:rsidR="00956381" w:rsidRDefault="00893BB3" w:rsidP="006D63C7">
      <w:pPr>
        <w:spacing w:line="360" w:lineRule="auto"/>
      </w:pPr>
      <w:r>
        <w:t>i</w:t>
      </w:r>
      <w:r w:rsidR="00956381">
        <w:t>. Football clubs should prioritize strategic cost management, particularly in areas such as player wages and operational costs.</w:t>
      </w:r>
    </w:p>
    <w:p w:rsidR="00956381" w:rsidRDefault="00893BB3" w:rsidP="006D63C7">
      <w:pPr>
        <w:spacing w:line="360" w:lineRule="auto"/>
      </w:pPr>
      <w:r>
        <w:t xml:space="preserve">ii. </w:t>
      </w:r>
      <w:r w:rsidR="00956381">
        <w:t xml:space="preserve">Clubs should focus on diversifying their revenue streams beyond traditional sources like ticket sales. </w:t>
      </w:r>
    </w:p>
    <w:p w:rsidR="00956381" w:rsidRDefault="00893BB3" w:rsidP="006D63C7">
      <w:pPr>
        <w:spacing w:line="360" w:lineRule="auto"/>
      </w:pPr>
      <w:r>
        <w:t>iii</w:t>
      </w:r>
      <w:r w:rsidR="00956381">
        <w:t xml:space="preserve">. It is crucial for clubs to adopt balanced pricing strategies for tickets and merchandise. </w:t>
      </w:r>
    </w:p>
    <w:p w:rsidR="00956381" w:rsidRDefault="00893BB3" w:rsidP="006D63C7">
      <w:pPr>
        <w:spacing w:line="360" w:lineRule="auto"/>
      </w:pPr>
      <w:r>
        <w:t>iv</w:t>
      </w:r>
      <w:r w:rsidR="00956381">
        <w:t xml:space="preserve">. Given the significant impact of player wages on team performance, clubs should invest in player development programs to nurture talent internally and reduce reliance on expensive external transfers. </w:t>
      </w:r>
    </w:p>
    <w:p w:rsidR="00CD1CD4" w:rsidRDefault="00893BB3" w:rsidP="006D63C7">
      <w:pPr>
        <w:spacing w:line="360" w:lineRule="auto"/>
      </w:pPr>
      <w:r>
        <w:t>v</w:t>
      </w:r>
      <w:r w:rsidR="00956381">
        <w:t xml:space="preserve">. Clubs should establish systems for continuous monitoring and evaluation of their cost leadership strategies. </w:t>
      </w:r>
    </w:p>
    <w:p w:rsidR="00893BB3" w:rsidRDefault="00893BB3" w:rsidP="00F73F08">
      <w:pPr>
        <w:spacing w:line="360" w:lineRule="auto"/>
        <w:jc w:val="center"/>
        <w:rPr>
          <w:b/>
        </w:rPr>
      </w:pPr>
    </w:p>
    <w:p w:rsidR="00893BB3" w:rsidRDefault="00893BB3" w:rsidP="00F73F08">
      <w:pPr>
        <w:spacing w:line="360" w:lineRule="auto"/>
        <w:jc w:val="center"/>
        <w:rPr>
          <w:b/>
        </w:rPr>
      </w:pPr>
    </w:p>
    <w:p w:rsidR="00893BB3" w:rsidRDefault="00893BB3" w:rsidP="00F35302">
      <w:pPr>
        <w:spacing w:line="360" w:lineRule="auto"/>
        <w:rPr>
          <w:b/>
        </w:rPr>
      </w:pPr>
    </w:p>
    <w:p w:rsidR="00F35302" w:rsidRDefault="00F35302" w:rsidP="00F35302">
      <w:pPr>
        <w:spacing w:line="360" w:lineRule="auto"/>
        <w:rPr>
          <w:b/>
        </w:rPr>
      </w:pPr>
    </w:p>
    <w:p w:rsidR="000B0B74" w:rsidRDefault="000D7502" w:rsidP="00893BB3">
      <w:pPr>
        <w:spacing w:before="0" w:after="0" w:line="240" w:lineRule="auto"/>
        <w:jc w:val="center"/>
        <w:rPr>
          <w:b/>
        </w:rPr>
      </w:pPr>
      <w:r>
        <w:rPr>
          <w:b/>
        </w:rPr>
        <w:lastRenderedPageBreak/>
        <w:t>REFERENCES</w:t>
      </w:r>
    </w:p>
    <w:p w:rsidR="00F73F08" w:rsidRPr="00F173C5" w:rsidRDefault="00F73F08" w:rsidP="00F73F08">
      <w:pPr>
        <w:pStyle w:val="NormalWeb"/>
        <w:jc w:val="both"/>
      </w:pPr>
      <w:proofErr w:type="spellStart"/>
      <w:proofErr w:type="gramStart"/>
      <w:r>
        <w:t>Anyanwu</w:t>
      </w:r>
      <w:proofErr w:type="spellEnd"/>
      <w:r>
        <w:t xml:space="preserve">, O. O., and </w:t>
      </w:r>
      <w:proofErr w:type="spellStart"/>
      <w:r>
        <w:t>Nnadozie</w:t>
      </w:r>
      <w:proofErr w:type="spellEnd"/>
      <w:r>
        <w:t>, C. O. (2018).</w:t>
      </w:r>
      <w:proofErr w:type="gramEnd"/>
      <w:r>
        <w:t xml:space="preserve">  Competitive strategies and financial performance</w:t>
      </w:r>
      <w:r>
        <w:br/>
      </w:r>
      <w:r>
        <w:tab/>
        <w:t>of football clubs in Nigeria: Evidence from selected football clubs in the Nigerian</w:t>
      </w:r>
      <w:r>
        <w:br/>
      </w:r>
      <w:r>
        <w:tab/>
        <w:t xml:space="preserve">Professional Football League. </w:t>
      </w:r>
      <w:r w:rsidRPr="00A335AD">
        <w:rPr>
          <w:i/>
        </w:rPr>
        <w:t>Journal of Economics and Business Management</w:t>
      </w:r>
      <w:r>
        <w:t xml:space="preserve">, </w:t>
      </w:r>
      <w:r>
        <w:tab/>
        <w:t xml:space="preserve">6(3), </w:t>
      </w:r>
      <w:r>
        <w:tab/>
        <w:t>67</w:t>
      </w:r>
    </w:p>
    <w:p w:rsidR="00F73F08" w:rsidRPr="00F173C5" w:rsidRDefault="00F73F08" w:rsidP="00F73F08">
      <w:pPr>
        <w:spacing w:line="240" w:lineRule="auto"/>
        <w:ind w:left="720" w:hanging="720"/>
        <w:rPr>
          <w:rFonts w:cs="Times New Roman"/>
          <w:szCs w:val="24"/>
        </w:rPr>
      </w:pPr>
      <w:proofErr w:type="spellStart"/>
      <w:r>
        <w:rPr>
          <w:rFonts w:cs="Times New Roman"/>
          <w:szCs w:val="24"/>
        </w:rPr>
        <w:t>Appleyard</w:t>
      </w:r>
      <w:proofErr w:type="spellEnd"/>
      <w:proofErr w:type="gramStart"/>
      <w:r>
        <w:rPr>
          <w:rFonts w:cs="Times New Roman"/>
          <w:szCs w:val="24"/>
        </w:rPr>
        <w:t>,  D.R</w:t>
      </w:r>
      <w:proofErr w:type="gramEnd"/>
      <w:r>
        <w:rPr>
          <w:rFonts w:cs="Times New Roman"/>
          <w:szCs w:val="24"/>
        </w:rPr>
        <w:t>. and</w:t>
      </w:r>
      <w:r w:rsidRPr="00F173C5">
        <w:rPr>
          <w:rFonts w:cs="Times New Roman"/>
          <w:szCs w:val="24"/>
        </w:rPr>
        <w:t xml:space="preserve"> Field,  A.J.JR.  (</w:t>
      </w:r>
      <w:r>
        <w:rPr>
          <w:rFonts w:cs="Times New Roman"/>
          <w:szCs w:val="24"/>
        </w:rPr>
        <w:t>2018</w:t>
      </w:r>
      <w:r w:rsidRPr="00F173C5">
        <w:rPr>
          <w:rFonts w:cs="Times New Roman"/>
          <w:szCs w:val="24"/>
        </w:rPr>
        <w:t>)</w:t>
      </w:r>
      <w:proofErr w:type="gramStart"/>
      <w:r w:rsidRPr="00F173C5">
        <w:rPr>
          <w:rFonts w:cs="Times New Roman"/>
          <w:szCs w:val="24"/>
        </w:rPr>
        <w:t>,  International</w:t>
      </w:r>
      <w:proofErr w:type="gramEnd"/>
      <w:r w:rsidRPr="00F173C5">
        <w:rPr>
          <w:rFonts w:cs="Times New Roman"/>
          <w:szCs w:val="24"/>
        </w:rPr>
        <w:t xml:space="preserve">  Economics,  Fourth  Edition, McGraw-Hill, New York.  </w:t>
      </w:r>
    </w:p>
    <w:p w:rsidR="00F73F08" w:rsidRPr="00F173C5" w:rsidRDefault="00F73F08" w:rsidP="00F73F08">
      <w:pPr>
        <w:spacing w:line="240" w:lineRule="auto"/>
        <w:ind w:left="720" w:hanging="720"/>
        <w:rPr>
          <w:rFonts w:cs="Times New Roman"/>
          <w:szCs w:val="24"/>
        </w:rPr>
      </w:pPr>
      <w:proofErr w:type="spellStart"/>
      <w:r>
        <w:rPr>
          <w:rFonts w:cs="Times New Roman"/>
          <w:szCs w:val="24"/>
        </w:rPr>
        <w:t>Ayorinde</w:t>
      </w:r>
      <w:proofErr w:type="spellEnd"/>
      <w:r>
        <w:rPr>
          <w:rFonts w:cs="Times New Roman"/>
          <w:szCs w:val="24"/>
        </w:rPr>
        <w:t>, S.</w:t>
      </w:r>
      <w:r w:rsidRPr="00F173C5">
        <w:rPr>
          <w:rFonts w:cs="Times New Roman"/>
          <w:szCs w:val="24"/>
        </w:rPr>
        <w:t xml:space="preserve"> </w:t>
      </w:r>
      <w:r>
        <w:rPr>
          <w:rFonts w:cs="Times New Roman"/>
          <w:szCs w:val="24"/>
        </w:rPr>
        <w:t>A.</w:t>
      </w:r>
      <w:r w:rsidRPr="00F173C5">
        <w:rPr>
          <w:rFonts w:cs="Times New Roman"/>
          <w:szCs w:val="24"/>
        </w:rPr>
        <w:t xml:space="preserve">, </w:t>
      </w:r>
      <w:proofErr w:type="spellStart"/>
      <w:r w:rsidRPr="00F173C5">
        <w:rPr>
          <w:rFonts w:cs="Times New Roman"/>
          <w:szCs w:val="24"/>
        </w:rPr>
        <w:t>Nnajieto</w:t>
      </w:r>
      <w:proofErr w:type="spellEnd"/>
      <w:r>
        <w:rPr>
          <w:rFonts w:cs="Times New Roman"/>
          <w:szCs w:val="24"/>
        </w:rPr>
        <w:t xml:space="preserve"> J.</w:t>
      </w:r>
      <w:r w:rsidRPr="00F173C5">
        <w:rPr>
          <w:rFonts w:cs="Times New Roman"/>
          <w:szCs w:val="24"/>
        </w:rPr>
        <w:t xml:space="preserve">, Charles C.   and </w:t>
      </w:r>
      <w:proofErr w:type="spellStart"/>
      <w:r w:rsidRPr="00F173C5">
        <w:rPr>
          <w:rFonts w:cs="Times New Roman"/>
          <w:szCs w:val="24"/>
        </w:rPr>
        <w:t>Anyakoha</w:t>
      </w:r>
      <w:proofErr w:type="spellEnd"/>
      <w:r w:rsidRPr="00F173C5">
        <w:rPr>
          <w:rFonts w:cs="Times New Roman"/>
          <w:szCs w:val="24"/>
        </w:rPr>
        <w:t xml:space="preserve">, </w:t>
      </w:r>
      <w:proofErr w:type="spellStart"/>
      <w:r w:rsidRPr="00F173C5">
        <w:rPr>
          <w:rFonts w:cs="Times New Roman"/>
          <w:szCs w:val="24"/>
        </w:rPr>
        <w:t>Ijeomahristiana</w:t>
      </w:r>
      <w:proofErr w:type="spellEnd"/>
      <w:r w:rsidRPr="00F173C5">
        <w:rPr>
          <w:rFonts w:cs="Times New Roman"/>
          <w:szCs w:val="24"/>
        </w:rPr>
        <w:t xml:space="preserve">  (2016); Dynamic and Implications of Football Fans’ Club and Fans’ Fanaticism for School Violence Among Tertiary Students in Lagos, Nigeria; </w:t>
      </w:r>
      <w:r w:rsidRPr="00A335AD">
        <w:rPr>
          <w:rFonts w:cs="Times New Roman"/>
          <w:i/>
          <w:szCs w:val="24"/>
        </w:rPr>
        <w:t>An International Multi-disciplinary Journal, Ethiopia</w:t>
      </w:r>
      <w:r w:rsidRPr="00F173C5">
        <w:rPr>
          <w:rFonts w:cs="Times New Roman"/>
          <w:szCs w:val="24"/>
        </w:rPr>
        <w:t xml:space="preserve"> 10(4),43, September, 2016: 155-169 ISSN 1994-9057 (Print)    ISSN 2070-0083 (Online) DOI : http://dx.doi.org/10.4314/afrrev.v10i4.12   </w:t>
      </w:r>
    </w:p>
    <w:p w:rsidR="00F73F08" w:rsidRDefault="00F73F08" w:rsidP="00F73F08">
      <w:pPr>
        <w:spacing w:line="240" w:lineRule="auto"/>
        <w:ind w:left="720" w:hanging="720"/>
        <w:rPr>
          <w:rFonts w:cs="Times New Roman"/>
          <w:bCs/>
          <w:iCs/>
          <w:szCs w:val="24"/>
        </w:rPr>
      </w:pPr>
      <w:proofErr w:type="spellStart"/>
      <w:r w:rsidRPr="00F173C5">
        <w:rPr>
          <w:rFonts w:cs="Times New Roman"/>
          <w:bCs/>
          <w:iCs/>
          <w:szCs w:val="24"/>
        </w:rPr>
        <w:t>Bednář</w:t>
      </w:r>
      <w:proofErr w:type="spellEnd"/>
      <w:r w:rsidRPr="00F173C5">
        <w:rPr>
          <w:rFonts w:cs="Times New Roman"/>
          <w:bCs/>
          <w:iCs/>
          <w:szCs w:val="24"/>
        </w:rPr>
        <w:t>, G. (</w:t>
      </w:r>
      <w:r>
        <w:rPr>
          <w:rFonts w:cs="Times New Roman"/>
          <w:bCs/>
          <w:iCs/>
          <w:szCs w:val="24"/>
        </w:rPr>
        <w:t>2020</w:t>
      </w:r>
      <w:r w:rsidRPr="00F173C5">
        <w:rPr>
          <w:rFonts w:cs="Times New Roman"/>
          <w:bCs/>
          <w:iCs/>
          <w:szCs w:val="24"/>
        </w:rPr>
        <w:t xml:space="preserve">). </w:t>
      </w:r>
      <w:proofErr w:type="gramStart"/>
      <w:r w:rsidRPr="00F173C5">
        <w:rPr>
          <w:rFonts w:cs="Times New Roman"/>
          <w:bCs/>
          <w:iCs/>
          <w:szCs w:val="24"/>
        </w:rPr>
        <w:t>Sport and authenticity.</w:t>
      </w:r>
      <w:proofErr w:type="gramEnd"/>
      <w:r w:rsidRPr="00F173C5">
        <w:rPr>
          <w:rFonts w:cs="Times New Roman"/>
          <w:bCs/>
          <w:iCs/>
          <w:szCs w:val="24"/>
        </w:rPr>
        <w:t xml:space="preserve"> Journal of Human Sport &amp; Exercise, 9(1), 201-209.</w:t>
      </w:r>
    </w:p>
    <w:p w:rsidR="00F73F08" w:rsidRPr="00AA7606" w:rsidRDefault="00F73F08" w:rsidP="00F73F08">
      <w:pPr>
        <w:spacing w:before="100" w:beforeAutospacing="1" w:after="100" w:afterAutospacing="1" w:line="240" w:lineRule="auto"/>
        <w:rPr>
          <w:rFonts w:eastAsia="Times New Roman" w:cs="Times New Roman"/>
          <w:szCs w:val="24"/>
        </w:rPr>
      </w:pPr>
      <w:proofErr w:type="gramStart"/>
      <w:r w:rsidRPr="00CA2D90">
        <w:rPr>
          <w:rFonts w:eastAsia="Times New Roman" w:cs="Times New Roman"/>
          <w:szCs w:val="24"/>
        </w:rPr>
        <w:t>Bello, A. O., &amp;</w:t>
      </w:r>
      <w:proofErr w:type="spellStart"/>
      <w:r w:rsidRPr="00CA2D90">
        <w:rPr>
          <w:rFonts w:eastAsia="Times New Roman" w:cs="Times New Roman"/>
          <w:szCs w:val="24"/>
        </w:rPr>
        <w:t>Aremu</w:t>
      </w:r>
      <w:proofErr w:type="spellEnd"/>
      <w:r w:rsidRPr="00CA2D90">
        <w:rPr>
          <w:rFonts w:eastAsia="Times New Roman" w:cs="Times New Roman"/>
          <w:szCs w:val="24"/>
        </w:rPr>
        <w:t>, M. A. (2019).</w:t>
      </w:r>
      <w:proofErr w:type="gramEnd"/>
      <w:r w:rsidRPr="00CA2D90">
        <w:rPr>
          <w:rFonts w:eastAsia="Times New Roman" w:cs="Times New Roman"/>
          <w:szCs w:val="24"/>
        </w:rPr>
        <w:t xml:space="preserve"> Competitive strategies and financial performance of </w:t>
      </w:r>
      <w:r>
        <w:rPr>
          <w:rFonts w:eastAsia="Times New Roman" w:cs="Times New Roman"/>
          <w:szCs w:val="24"/>
        </w:rPr>
        <w:tab/>
      </w:r>
      <w:r w:rsidRPr="00CA2D90">
        <w:rPr>
          <w:rFonts w:eastAsia="Times New Roman" w:cs="Times New Roman"/>
          <w:szCs w:val="24"/>
        </w:rPr>
        <w:t xml:space="preserve">football clubs in Nigeria: A case study of Kano Pillars FC. </w:t>
      </w:r>
      <w:r w:rsidRPr="00A335AD">
        <w:rPr>
          <w:rFonts w:eastAsia="Times New Roman" w:cs="Times New Roman"/>
          <w:i/>
          <w:szCs w:val="24"/>
        </w:rPr>
        <w:t>Journal of Spo</w:t>
      </w:r>
      <w:r>
        <w:rPr>
          <w:rFonts w:eastAsia="Times New Roman" w:cs="Times New Roman"/>
          <w:i/>
          <w:szCs w:val="24"/>
        </w:rPr>
        <w:t xml:space="preserve">rts </w:t>
      </w:r>
      <w:r>
        <w:rPr>
          <w:rFonts w:eastAsia="Times New Roman" w:cs="Times New Roman"/>
          <w:i/>
          <w:szCs w:val="24"/>
        </w:rPr>
        <w:tab/>
        <w:t xml:space="preserve">Economics </w:t>
      </w:r>
      <w:r w:rsidRPr="00A335AD">
        <w:rPr>
          <w:rFonts w:eastAsia="Times New Roman" w:cs="Times New Roman"/>
          <w:i/>
          <w:szCs w:val="24"/>
        </w:rPr>
        <w:t>and Management</w:t>
      </w:r>
      <w:r w:rsidRPr="00CA2D90">
        <w:rPr>
          <w:rFonts w:eastAsia="Times New Roman" w:cs="Times New Roman"/>
          <w:szCs w:val="24"/>
        </w:rPr>
        <w:t>, 9(2), 67-77.</w:t>
      </w:r>
    </w:p>
    <w:p w:rsidR="00F73F08" w:rsidRDefault="00F73F08" w:rsidP="00F73F08">
      <w:pPr>
        <w:spacing w:line="240" w:lineRule="auto"/>
        <w:ind w:left="720" w:hanging="720"/>
        <w:rPr>
          <w:rFonts w:cs="Times New Roman"/>
          <w:bCs/>
          <w:iCs/>
          <w:szCs w:val="24"/>
        </w:rPr>
      </w:pPr>
      <w:proofErr w:type="spellStart"/>
      <w:proofErr w:type="gramStart"/>
      <w:r w:rsidRPr="00F173C5">
        <w:rPr>
          <w:rFonts w:cs="Times New Roman"/>
          <w:bCs/>
          <w:iCs/>
          <w:szCs w:val="24"/>
        </w:rPr>
        <w:t>Chiweshe</w:t>
      </w:r>
      <w:proofErr w:type="spellEnd"/>
      <w:r w:rsidRPr="00F173C5">
        <w:rPr>
          <w:rFonts w:cs="Times New Roman"/>
          <w:bCs/>
          <w:iCs/>
          <w:szCs w:val="24"/>
        </w:rPr>
        <w:t>, M. (</w:t>
      </w:r>
      <w:r>
        <w:rPr>
          <w:rFonts w:cs="Times New Roman"/>
          <w:bCs/>
          <w:iCs/>
          <w:szCs w:val="24"/>
        </w:rPr>
        <w:t>2020</w:t>
      </w:r>
      <w:r w:rsidRPr="00F173C5">
        <w:rPr>
          <w:rFonts w:cs="Times New Roman"/>
          <w:bCs/>
          <w:iCs/>
          <w:szCs w:val="24"/>
        </w:rPr>
        <w:t>).</w:t>
      </w:r>
      <w:proofErr w:type="gramEnd"/>
      <w:r w:rsidRPr="00F173C5">
        <w:rPr>
          <w:rFonts w:cs="Times New Roman"/>
          <w:bCs/>
          <w:iCs/>
          <w:szCs w:val="24"/>
        </w:rPr>
        <w:t xml:space="preserve"> The problem with African football: corruption and the (under) development of the game on the continent. </w:t>
      </w:r>
      <w:r w:rsidRPr="00A335AD">
        <w:rPr>
          <w:rFonts w:cs="Times New Roman"/>
          <w:bCs/>
          <w:i/>
          <w:iCs/>
          <w:szCs w:val="24"/>
        </w:rPr>
        <w:t>African Sports Law and Business Bulletin</w:t>
      </w:r>
      <w:r w:rsidRPr="00F173C5">
        <w:rPr>
          <w:rFonts w:cs="Times New Roman"/>
          <w:bCs/>
          <w:iCs/>
          <w:szCs w:val="24"/>
        </w:rPr>
        <w:t>, 2, 27-33. http://www.africansportslawjournal.com/Bulletin_2_</w:t>
      </w:r>
      <w:r>
        <w:rPr>
          <w:rFonts w:cs="Times New Roman"/>
          <w:bCs/>
          <w:iCs/>
          <w:szCs w:val="24"/>
        </w:rPr>
        <w:t>2020</w:t>
      </w:r>
      <w:r w:rsidRPr="00F173C5">
        <w:rPr>
          <w:rFonts w:cs="Times New Roman"/>
          <w:bCs/>
          <w:iCs/>
          <w:szCs w:val="24"/>
        </w:rPr>
        <w:t xml:space="preserve">_Kudzai.pdf  </w:t>
      </w:r>
    </w:p>
    <w:p w:rsidR="00F73F08" w:rsidRPr="00F173C5" w:rsidRDefault="00F73F08" w:rsidP="00F73F08">
      <w:pPr>
        <w:spacing w:line="240" w:lineRule="auto"/>
        <w:ind w:left="720" w:hanging="720"/>
        <w:rPr>
          <w:rFonts w:cs="Times New Roman"/>
          <w:bCs/>
          <w:iCs/>
          <w:szCs w:val="24"/>
        </w:rPr>
      </w:pPr>
      <w:r>
        <w:rPr>
          <w:rFonts w:cs="Times New Roman"/>
          <w:bCs/>
          <w:iCs/>
          <w:szCs w:val="24"/>
        </w:rPr>
        <w:t>Chadwick, C. (2019). The performance measurement debate is seen as being one which involves a tension between the effectiveness of on – field performance and the effectiveness of off – field financial performance.</w:t>
      </w:r>
    </w:p>
    <w:p w:rsidR="00F73F08" w:rsidRPr="00F173C5" w:rsidRDefault="00F73F08" w:rsidP="00F73F08">
      <w:pPr>
        <w:spacing w:line="240" w:lineRule="auto"/>
        <w:ind w:left="720" w:hanging="720"/>
        <w:rPr>
          <w:rFonts w:cs="Times New Roman"/>
          <w:szCs w:val="24"/>
        </w:rPr>
      </w:pPr>
      <w:proofErr w:type="spellStart"/>
      <w:r w:rsidRPr="00F173C5">
        <w:rPr>
          <w:rFonts w:cs="Times New Roman"/>
          <w:szCs w:val="24"/>
        </w:rPr>
        <w:t>Chuka</w:t>
      </w:r>
      <w:proofErr w:type="spellEnd"/>
      <w:r>
        <w:rPr>
          <w:rFonts w:cs="Times New Roman"/>
          <w:szCs w:val="24"/>
        </w:rPr>
        <w:t xml:space="preserve">, </w:t>
      </w:r>
      <w:r w:rsidRPr="00F173C5">
        <w:rPr>
          <w:rFonts w:cs="Times New Roman"/>
          <w:szCs w:val="24"/>
        </w:rPr>
        <w:t>O</w:t>
      </w:r>
      <w:r>
        <w:rPr>
          <w:rFonts w:cs="Times New Roman"/>
          <w:szCs w:val="24"/>
        </w:rPr>
        <w:t>.</w:t>
      </w:r>
      <w:r w:rsidRPr="00F173C5">
        <w:rPr>
          <w:rFonts w:cs="Times New Roman"/>
          <w:szCs w:val="24"/>
        </w:rPr>
        <w:t xml:space="preserve"> (</w:t>
      </w:r>
      <w:r>
        <w:rPr>
          <w:rFonts w:cs="Times New Roman"/>
          <w:szCs w:val="24"/>
        </w:rPr>
        <w:t>2020</w:t>
      </w:r>
      <w:r w:rsidRPr="00F173C5">
        <w:rPr>
          <w:rFonts w:cs="Times New Roman"/>
          <w:szCs w:val="24"/>
        </w:rPr>
        <w:t xml:space="preserve">). Nigerian football: Interests, marginalization, and struggle; Publisher: </w:t>
      </w:r>
      <w:proofErr w:type="spellStart"/>
      <w:r w:rsidRPr="00F173C5">
        <w:rPr>
          <w:rFonts w:cs="Times New Roman"/>
          <w:szCs w:val="24"/>
        </w:rPr>
        <w:t>RoutledgeInforma</w:t>
      </w:r>
      <w:proofErr w:type="spellEnd"/>
      <w:r w:rsidRPr="00F173C5">
        <w:rPr>
          <w:rFonts w:cs="Times New Roman"/>
          <w:szCs w:val="24"/>
        </w:rPr>
        <w:t xml:space="preserve"> Ltd Registered in England and Wales 1072954DOI:10.1080/21681392.</w:t>
      </w:r>
      <w:r>
        <w:rPr>
          <w:rFonts w:cs="Times New Roman"/>
          <w:szCs w:val="24"/>
        </w:rPr>
        <w:t>2020</w:t>
      </w:r>
      <w:r w:rsidRPr="00F173C5">
        <w:rPr>
          <w:rFonts w:cs="Times New Roman"/>
          <w:szCs w:val="24"/>
        </w:rPr>
        <w:t xml:space="preserve">.931200; </w:t>
      </w:r>
      <w:hyperlink w:history="1">
        <w:r w:rsidRPr="00F173C5">
          <w:rPr>
            <w:rStyle w:val="Hyperlink"/>
            <w:rFonts w:cs="Times New Roman"/>
            <w:szCs w:val="24"/>
          </w:rPr>
          <w:t xml:space="preserve">https://www.researchgate.n et/p </w:t>
        </w:r>
        <w:proofErr w:type="spellStart"/>
        <w:r w:rsidRPr="00F173C5">
          <w:rPr>
            <w:rStyle w:val="Hyperlink"/>
            <w:rFonts w:cs="Times New Roman"/>
            <w:szCs w:val="24"/>
          </w:rPr>
          <w:t>ublication</w:t>
        </w:r>
        <w:proofErr w:type="spellEnd"/>
        <w:r w:rsidRPr="00F173C5">
          <w:rPr>
            <w:rStyle w:val="Hyperlink"/>
            <w:rFonts w:cs="Times New Roman"/>
            <w:szCs w:val="24"/>
          </w:rPr>
          <w:t>/2</w:t>
        </w:r>
      </w:hyperlink>
      <w:proofErr w:type="gramStart"/>
      <w:r w:rsidRPr="00F173C5">
        <w:rPr>
          <w:rFonts w:cs="Times New Roman"/>
          <w:szCs w:val="24"/>
        </w:rPr>
        <w:t>719  35935</w:t>
      </w:r>
      <w:proofErr w:type="gramEnd"/>
    </w:p>
    <w:p w:rsidR="00F73F08" w:rsidRPr="00A335AD" w:rsidRDefault="00F73F08" w:rsidP="00F73F08">
      <w:pPr>
        <w:spacing w:line="240" w:lineRule="auto"/>
        <w:ind w:left="720" w:hanging="720"/>
        <w:rPr>
          <w:rFonts w:cs="Times New Roman"/>
          <w:szCs w:val="24"/>
        </w:rPr>
      </w:pPr>
      <w:r w:rsidRPr="00A335AD">
        <w:rPr>
          <w:rFonts w:cs="Times New Roman"/>
          <w:szCs w:val="24"/>
        </w:rPr>
        <w:t>Darby, P. 2018. Africa Football and FIFA: Politics, Colonialism and Resistance. Portland, OR: Frank Cass.</w:t>
      </w:r>
      <w:r w:rsidRPr="00A335AD">
        <w:rPr>
          <w:rFonts w:cs="Times New Roman"/>
          <w:i/>
          <w:szCs w:val="24"/>
        </w:rPr>
        <w:t xml:space="preserve"> Journal of Economics and Business Management</w:t>
      </w:r>
      <w:r w:rsidRPr="00A335AD">
        <w:rPr>
          <w:rFonts w:cs="Times New Roman"/>
          <w:szCs w:val="24"/>
        </w:rPr>
        <w:t>, 6(3), 67</w:t>
      </w:r>
    </w:p>
    <w:p w:rsidR="00F73F08" w:rsidRPr="00A36992" w:rsidRDefault="00F73F08" w:rsidP="00F73F08">
      <w:pPr>
        <w:spacing w:line="240" w:lineRule="auto"/>
        <w:ind w:left="720" w:hanging="720"/>
        <w:rPr>
          <w:rFonts w:cs="Times New Roman"/>
          <w:color w:val="000000" w:themeColor="text1"/>
          <w:szCs w:val="24"/>
        </w:rPr>
      </w:pPr>
      <w:proofErr w:type="gramStart"/>
      <w:r w:rsidRPr="00A36992">
        <w:rPr>
          <w:rFonts w:cs="Times New Roman"/>
          <w:szCs w:val="24"/>
        </w:rPr>
        <w:t>Deloitte, 2021.</w:t>
      </w:r>
      <w:proofErr w:type="gramEnd"/>
      <w:r w:rsidRPr="00A36992">
        <w:rPr>
          <w:rFonts w:cs="Times New Roman"/>
          <w:szCs w:val="24"/>
        </w:rPr>
        <w:t xml:space="preserve"> </w:t>
      </w:r>
      <w:proofErr w:type="spellStart"/>
      <w:proofErr w:type="gramStart"/>
      <w:r w:rsidRPr="00A36992">
        <w:rPr>
          <w:rFonts w:cs="Times New Roman"/>
          <w:szCs w:val="24"/>
        </w:rPr>
        <w:t>AnnualReview</w:t>
      </w:r>
      <w:proofErr w:type="spellEnd"/>
      <w:r w:rsidRPr="00A36992">
        <w:rPr>
          <w:rFonts w:cs="Times New Roman"/>
          <w:szCs w:val="24"/>
        </w:rPr>
        <w:t xml:space="preserve"> of Football Finance.</w:t>
      </w:r>
      <w:proofErr w:type="gramEnd"/>
      <w:r w:rsidRPr="00A36992">
        <w:rPr>
          <w:rFonts w:cs="Times New Roman"/>
          <w:szCs w:val="24"/>
        </w:rPr>
        <w:t xml:space="preserve"> https://www2.deloitte.com/content/dam/Deloitte/uk/Documents/sports-business-group/deloitte-uk-annual-review-of-football-finance-2021.pdf. </w:t>
      </w:r>
    </w:p>
    <w:p w:rsidR="00F73F08" w:rsidRPr="00F173C5" w:rsidRDefault="00F73F08" w:rsidP="00F73F08">
      <w:pPr>
        <w:spacing w:line="240" w:lineRule="auto"/>
        <w:ind w:left="720" w:hanging="720"/>
        <w:rPr>
          <w:rFonts w:cs="Times New Roman"/>
          <w:szCs w:val="24"/>
        </w:rPr>
      </w:pPr>
      <w:proofErr w:type="spellStart"/>
      <w:r w:rsidRPr="00F173C5">
        <w:rPr>
          <w:rFonts w:cs="Times New Roman"/>
          <w:szCs w:val="24"/>
        </w:rPr>
        <w:t>Echevarria</w:t>
      </w:r>
      <w:proofErr w:type="spellEnd"/>
      <w:r w:rsidRPr="00F173C5">
        <w:rPr>
          <w:rFonts w:cs="Times New Roman"/>
          <w:szCs w:val="24"/>
        </w:rPr>
        <w:t>, C. (</w:t>
      </w:r>
      <w:r>
        <w:rPr>
          <w:rFonts w:cs="Times New Roman"/>
          <w:szCs w:val="24"/>
        </w:rPr>
        <w:t>2018</w:t>
      </w:r>
      <w:r w:rsidRPr="00F173C5">
        <w:rPr>
          <w:rFonts w:cs="Times New Roman"/>
          <w:szCs w:val="24"/>
        </w:rPr>
        <w:t xml:space="preserve">), “International trade and the </w:t>
      </w:r>
      <w:proofErr w:type="spellStart"/>
      <w:r w:rsidRPr="00F173C5">
        <w:rPr>
          <w:rFonts w:cs="Times New Roman"/>
          <w:szCs w:val="24"/>
        </w:rPr>
        <w:t>sectoral</w:t>
      </w:r>
      <w:proofErr w:type="spellEnd"/>
      <w:r w:rsidRPr="00F173C5">
        <w:rPr>
          <w:rFonts w:cs="Times New Roman"/>
          <w:szCs w:val="24"/>
        </w:rPr>
        <w:t xml:space="preserve"> composition of production”, Review of Economic Dynamics</w:t>
      </w:r>
      <w:proofErr w:type="gramStart"/>
      <w:r w:rsidRPr="00F173C5">
        <w:rPr>
          <w:rFonts w:cs="Times New Roman"/>
          <w:szCs w:val="24"/>
        </w:rPr>
        <w:t>,  11</w:t>
      </w:r>
      <w:proofErr w:type="gramEnd"/>
      <w:r>
        <w:rPr>
          <w:rFonts w:cs="Times New Roman"/>
          <w:szCs w:val="24"/>
        </w:rPr>
        <w:t xml:space="preserve"> (14),</w:t>
      </w:r>
      <w:r w:rsidRPr="00F173C5">
        <w:rPr>
          <w:rFonts w:cs="Times New Roman"/>
          <w:szCs w:val="24"/>
        </w:rPr>
        <w:t xml:space="preserve"> 192-206. </w:t>
      </w:r>
    </w:p>
    <w:p w:rsidR="00F73F08" w:rsidRDefault="00F73F08" w:rsidP="00F73F08">
      <w:pPr>
        <w:spacing w:line="240" w:lineRule="auto"/>
        <w:ind w:left="720" w:hanging="720"/>
        <w:rPr>
          <w:rFonts w:cs="Times New Roman"/>
          <w:color w:val="000000" w:themeColor="text1"/>
          <w:szCs w:val="24"/>
        </w:rPr>
      </w:pPr>
      <w:proofErr w:type="spellStart"/>
      <w:proofErr w:type="gramStart"/>
      <w:r>
        <w:rPr>
          <w:rFonts w:cs="Times New Roman"/>
          <w:color w:val="000000" w:themeColor="text1"/>
          <w:szCs w:val="24"/>
        </w:rPr>
        <w:t>Espita-Escuer</w:t>
      </w:r>
      <w:proofErr w:type="spellEnd"/>
      <w:r>
        <w:rPr>
          <w:rFonts w:cs="Times New Roman"/>
          <w:color w:val="000000" w:themeColor="text1"/>
          <w:szCs w:val="24"/>
        </w:rPr>
        <w:t xml:space="preserve"> M and</w:t>
      </w:r>
      <w:r w:rsidRPr="00F173C5">
        <w:rPr>
          <w:rFonts w:cs="Times New Roman"/>
          <w:color w:val="000000" w:themeColor="text1"/>
          <w:szCs w:val="24"/>
        </w:rPr>
        <w:t xml:space="preserve"> </w:t>
      </w:r>
      <w:proofErr w:type="spellStart"/>
      <w:r w:rsidRPr="00F173C5">
        <w:rPr>
          <w:rFonts w:cs="Times New Roman"/>
          <w:color w:val="000000" w:themeColor="text1"/>
          <w:szCs w:val="24"/>
        </w:rPr>
        <w:t>García-Cebrián</w:t>
      </w:r>
      <w:proofErr w:type="spellEnd"/>
      <w:r w:rsidRPr="00F173C5">
        <w:rPr>
          <w:rFonts w:cs="Times New Roman"/>
          <w:color w:val="000000" w:themeColor="text1"/>
          <w:szCs w:val="24"/>
        </w:rPr>
        <w:t xml:space="preserve"> L (</w:t>
      </w:r>
      <w:r>
        <w:rPr>
          <w:rFonts w:cs="Times New Roman"/>
          <w:color w:val="000000" w:themeColor="text1"/>
          <w:szCs w:val="24"/>
        </w:rPr>
        <w:t>2017</w:t>
      </w:r>
      <w:r w:rsidRPr="00F173C5">
        <w:rPr>
          <w:rFonts w:cs="Times New Roman"/>
          <w:color w:val="000000" w:themeColor="text1"/>
          <w:szCs w:val="24"/>
        </w:rPr>
        <w:t>) Measuring the efficiency of Spanish first division soccer teams.</w:t>
      </w:r>
      <w:proofErr w:type="gramEnd"/>
      <w:r w:rsidRPr="00F173C5">
        <w:rPr>
          <w:rFonts w:cs="Times New Roman"/>
          <w:color w:val="000000" w:themeColor="text1"/>
          <w:szCs w:val="24"/>
        </w:rPr>
        <w:t xml:space="preserve"> </w:t>
      </w:r>
      <w:r w:rsidRPr="00A335AD">
        <w:rPr>
          <w:rFonts w:cs="Times New Roman"/>
          <w:i/>
          <w:color w:val="000000" w:themeColor="text1"/>
          <w:szCs w:val="24"/>
        </w:rPr>
        <w:t>Journal of Sports Economics</w:t>
      </w:r>
      <w:r w:rsidRPr="00F173C5">
        <w:rPr>
          <w:rFonts w:cs="Times New Roman"/>
          <w:color w:val="000000" w:themeColor="text1"/>
          <w:szCs w:val="24"/>
        </w:rPr>
        <w:t xml:space="preserve"> 5</w:t>
      </w:r>
      <w:r>
        <w:rPr>
          <w:rFonts w:cs="Times New Roman"/>
          <w:color w:val="000000" w:themeColor="text1"/>
          <w:szCs w:val="24"/>
        </w:rPr>
        <w:t>(</w:t>
      </w:r>
      <w:r w:rsidRPr="00F173C5">
        <w:rPr>
          <w:rFonts w:cs="Times New Roman"/>
          <w:color w:val="000000" w:themeColor="text1"/>
          <w:szCs w:val="24"/>
        </w:rPr>
        <w:t>4</w:t>
      </w:r>
      <w:r>
        <w:rPr>
          <w:rFonts w:cs="Times New Roman"/>
          <w:color w:val="000000" w:themeColor="text1"/>
          <w:szCs w:val="24"/>
        </w:rPr>
        <w:t xml:space="preserve">) </w:t>
      </w:r>
      <w:r w:rsidRPr="00F173C5">
        <w:rPr>
          <w:rFonts w:cs="Times New Roman"/>
          <w:color w:val="000000" w:themeColor="text1"/>
          <w:szCs w:val="24"/>
        </w:rPr>
        <w:t xml:space="preserve">329-346 </w:t>
      </w:r>
    </w:p>
    <w:p w:rsidR="00F73F08" w:rsidRPr="00AA7606" w:rsidRDefault="00F73F08" w:rsidP="00F73F08">
      <w:pPr>
        <w:pStyle w:val="NormalWeb"/>
        <w:jc w:val="both"/>
      </w:pPr>
      <w:proofErr w:type="spellStart"/>
      <w:proofErr w:type="gramStart"/>
      <w:r>
        <w:t>Ezeuduji</w:t>
      </w:r>
      <w:proofErr w:type="spellEnd"/>
      <w:r>
        <w:t>, I. O. (2018).</w:t>
      </w:r>
      <w:proofErr w:type="gramEnd"/>
      <w:r>
        <w:t xml:space="preserve"> Evaluation of the Financial Performance of Nigerian Football </w:t>
      </w:r>
      <w:r>
        <w:tab/>
        <w:t xml:space="preserve">Clubs: </w:t>
      </w:r>
      <w:r>
        <w:tab/>
        <w:t xml:space="preserve">Evidence from the Premier League. </w:t>
      </w:r>
      <w:r w:rsidRPr="00A335AD">
        <w:rPr>
          <w:i/>
        </w:rPr>
        <w:t xml:space="preserve">Journal of Economics and Sustainable </w:t>
      </w:r>
      <w:r>
        <w:rPr>
          <w:i/>
        </w:rPr>
        <w:tab/>
      </w:r>
      <w:r w:rsidRPr="00A335AD">
        <w:rPr>
          <w:i/>
        </w:rPr>
        <w:t>Development</w:t>
      </w:r>
      <w:r>
        <w:t>, 9(3), 60-69.</w:t>
      </w:r>
    </w:p>
    <w:p w:rsidR="00F73F08" w:rsidRPr="00F173C5" w:rsidRDefault="00F73F08" w:rsidP="00F73F08">
      <w:pPr>
        <w:spacing w:line="240" w:lineRule="auto"/>
        <w:ind w:left="720" w:hanging="720"/>
        <w:rPr>
          <w:rFonts w:cs="Times New Roman"/>
          <w:szCs w:val="24"/>
        </w:rPr>
      </w:pPr>
      <w:proofErr w:type="spellStart"/>
      <w:r w:rsidRPr="00F173C5">
        <w:rPr>
          <w:rFonts w:cs="Times New Roman"/>
          <w:szCs w:val="24"/>
        </w:rPr>
        <w:lastRenderedPageBreak/>
        <w:t>Fagbadebo</w:t>
      </w:r>
      <w:proofErr w:type="spellEnd"/>
      <w:r w:rsidRPr="00F173C5">
        <w:rPr>
          <w:rFonts w:cs="Times New Roman"/>
          <w:szCs w:val="24"/>
        </w:rPr>
        <w:t xml:space="preserve">, O. </w:t>
      </w:r>
      <w:r>
        <w:rPr>
          <w:rFonts w:cs="Times New Roman"/>
          <w:szCs w:val="24"/>
        </w:rPr>
        <w:t>(2017)</w:t>
      </w:r>
      <w:proofErr w:type="gramStart"/>
      <w:r w:rsidRPr="00F173C5">
        <w:rPr>
          <w:rFonts w:cs="Times New Roman"/>
          <w:szCs w:val="24"/>
        </w:rPr>
        <w:t>.“Corruption, Governance and Political Instability in Nigeria.”</w:t>
      </w:r>
      <w:proofErr w:type="gramEnd"/>
      <w:r w:rsidRPr="00F173C5">
        <w:rPr>
          <w:rFonts w:cs="Times New Roman"/>
          <w:szCs w:val="24"/>
        </w:rPr>
        <w:t xml:space="preserve"> </w:t>
      </w:r>
      <w:r w:rsidRPr="00A335AD">
        <w:rPr>
          <w:rFonts w:cs="Times New Roman"/>
          <w:i/>
          <w:szCs w:val="24"/>
        </w:rPr>
        <w:t>African Journal of Political Science and International Relations</w:t>
      </w:r>
      <w:r w:rsidRPr="00F173C5">
        <w:rPr>
          <w:rFonts w:cs="Times New Roman"/>
          <w:szCs w:val="24"/>
        </w:rPr>
        <w:t xml:space="preserve"> 1 (2): 28–37.</w:t>
      </w:r>
    </w:p>
    <w:p w:rsidR="00F73F08" w:rsidRPr="00F173C5" w:rsidRDefault="00F73F08" w:rsidP="00F73F08">
      <w:pPr>
        <w:spacing w:line="240" w:lineRule="auto"/>
        <w:ind w:left="720" w:hanging="720"/>
        <w:rPr>
          <w:rFonts w:cs="Times New Roman"/>
          <w:color w:val="000000" w:themeColor="text1"/>
          <w:szCs w:val="24"/>
        </w:rPr>
      </w:pPr>
      <w:proofErr w:type="spellStart"/>
      <w:proofErr w:type="gramStart"/>
      <w:r>
        <w:rPr>
          <w:rFonts w:cs="Times New Roman"/>
          <w:szCs w:val="24"/>
        </w:rPr>
        <w:t>Floris</w:t>
      </w:r>
      <w:proofErr w:type="spellEnd"/>
      <w:r>
        <w:rPr>
          <w:rFonts w:cs="Times New Roman"/>
          <w:szCs w:val="24"/>
        </w:rPr>
        <w:t>, W.</w:t>
      </w:r>
      <w:r w:rsidRPr="00F173C5">
        <w:rPr>
          <w:rFonts w:cs="Times New Roman"/>
          <w:szCs w:val="24"/>
        </w:rPr>
        <w:t xml:space="preserve"> and Jan</w:t>
      </w:r>
      <w:r>
        <w:rPr>
          <w:rFonts w:cs="Times New Roman"/>
          <w:szCs w:val="24"/>
        </w:rPr>
        <w:t xml:space="preserve">, Z. </w:t>
      </w:r>
      <w:r w:rsidRPr="00F173C5">
        <w:rPr>
          <w:rFonts w:cs="Times New Roman"/>
          <w:szCs w:val="24"/>
        </w:rPr>
        <w:t>(2021).</w:t>
      </w:r>
      <w:proofErr w:type="gramEnd"/>
      <w:r w:rsidRPr="00F173C5">
        <w:rPr>
          <w:rFonts w:cs="Times New Roman"/>
          <w:szCs w:val="24"/>
        </w:rPr>
        <w:t xml:space="preserve"> The Idea </w:t>
      </w:r>
      <w:proofErr w:type="gramStart"/>
      <w:r w:rsidRPr="00F173C5">
        <w:rPr>
          <w:rFonts w:cs="Times New Roman"/>
          <w:szCs w:val="24"/>
        </w:rPr>
        <w:t>of  Europe</w:t>
      </w:r>
      <w:proofErr w:type="gramEnd"/>
      <w:r w:rsidRPr="00F173C5">
        <w:rPr>
          <w:rFonts w:cs="Times New Roman"/>
          <w:szCs w:val="24"/>
        </w:rPr>
        <w:t xml:space="preserve"> in Football, LSE Law, Society and Economy Working Papers 17/2021 London School of Economics and Political Science Law School. https://ssrn.com/abstract=3973962 </w:t>
      </w:r>
    </w:p>
    <w:p w:rsidR="00F73F08" w:rsidRPr="00F173C5" w:rsidRDefault="00F73F08" w:rsidP="00F73F08">
      <w:pPr>
        <w:spacing w:line="240" w:lineRule="auto"/>
        <w:ind w:left="720" w:hanging="720"/>
        <w:rPr>
          <w:rFonts w:cs="Times New Roman"/>
          <w:szCs w:val="24"/>
        </w:rPr>
      </w:pPr>
      <w:proofErr w:type="spellStart"/>
      <w:r w:rsidRPr="00F173C5">
        <w:rPr>
          <w:rFonts w:cs="Times New Roman"/>
          <w:szCs w:val="24"/>
        </w:rPr>
        <w:t>Frithiof</w:t>
      </w:r>
      <w:proofErr w:type="spellEnd"/>
      <w:r>
        <w:rPr>
          <w:rFonts w:cs="Times New Roman"/>
          <w:szCs w:val="24"/>
        </w:rPr>
        <w:t xml:space="preserve"> S.</w:t>
      </w:r>
      <w:r w:rsidRPr="00F173C5">
        <w:rPr>
          <w:rFonts w:cs="Times New Roman"/>
          <w:szCs w:val="24"/>
        </w:rPr>
        <w:t xml:space="preserve"> (</w:t>
      </w:r>
      <w:r>
        <w:rPr>
          <w:rFonts w:cs="Times New Roman"/>
          <w:szCs w:val="24"/>
        </w:rPr>
        <w:t>2020</w:t>
      </w:r>
      <w:r w:rsidRPr="00F173C5">
        <w:rPr>
          <w:rFonts w:cs="Times New Roman"/>
          <w:szCs w:val="24"/>
        </w:rPr>
        <w:t xml:space="preserve">); The Theory of </w:t>
      </w:r>
      <w:r>
        <w:rPr>
          <w:rFonts w:cs="Times New Roman"/>
          <w:szCs w:val="24"/>
        </w:rPr>
        <w:t>Competitive</w:t>
      </w:r>
      <w:r w:rsidRPr="00F173C5">
        <w:rPr>
          <w:rFonts w:cs="Times New Roman"/>
          <w:szCs w:val="24"/>
        </w:rPr>
        <w:t xml:space="preserve"> Advantage -How applicable is it today? An </w:t>
      </w:r>
      <w:proofErr w:type="spellStart"/>
      <w:r w:rsidRPr="00F173C5">
        <w:rPr>
          <w:rFonts w:cs="Times New Roman"/>
          <w:szCs w:val="24"/>
        </w:rPr>
        <w:t>invitedlecture</w:t>
      </w:r>
      <w:proofErr w:type="spellEnd"/>
      <w:r w:rsidRPr="00F173C5">
        <w:rPr>
          <w:rFonts w:cs="Times New Roman"/>
          <w:szCs w:val="24"/>
        </w:rPr>
        <w:t xml:space="preserve"> in Entrepreneurship Education </w:t>
      </w:r>
      <w:hyperlink w:history="1">
        <w:r w:rsidRPr="00F173C5">
          <w:rPr>
            <w:rStyle w:val="Hyperlink"/>
            <w:rFonts w:cs="Times New Roman"/>
            <w:szCs w:val="24"/>
          </w:rPr>
          <w:t xml:space="preserve">https://www.res </w:t>
        </w:r>
        <w:proofErr w:type="spellStart"/>
        <w:r w:rsidRPr="00F173C5">
          <w:rPr>
            <w:rStyle w:val="Hyperlink"/>
            <w:rFonts w:cs="Times New Roman"/>
            <w:szCs w:val="24"/>
          </w:rPr>
          <w:t>earch</w:t>
        </w:r>
        <w:proofErr w:type="spellEnd"/>
        <w:r w:rsidRPr="00F173C5">
          <w:rPr>
            <w:rStyle w:val="Hyperlink"/>
            <w:rFonts w:cs="Times New Roman"/>
            <w:szCs w:val="24"/>
          </w:rPr>
          <w:t xml:space="preserve"> gate.net/publ</w:t>
        </w:r>
      </w:hyperlink>
      <w:r w:rsidRPr="00F173C5">
        <w:rPr>
          <w:rFonts w:cs="Times New Roman"/>
          <w:szCs w:val="24"/>
        </w:rPr>
        <w:t>ication/277476637</w:t>
      </w:r>
    </w:p>
    <w:p w:rsidR="00F73F08" w:rsidRPr="00F173C5" w:rsidRDefault="00F73F08" w:rsidP="00F73F08">
      <w:pPr>
        <w:spacing w:line="240" w:lineRule="auto"/>
        <w:ind w:left="720" w:hanging="720"/>
        <w:rPr>
          <w:rFonts w:cs="Times New Roman"/>
          <w:szCs w:val="24"/>
        </w:rPr>
      </w:pPr>
      <w:r>
        <w:rPr>
          <w:rFonts w:cs="Times New Roman"/>
          <w:szCs w:val="24"/>
        </w:rPr>
        <w:t>Gavin, K.</w:t>
      </w:r>
      <w:r w:rsidRPr="00F173C5">
        <w:rPr>
          <w:rFonts w:cs="Times New Roman"/>
          <w:szCs w:val="24"/>
        </w:rPr>
        <w:t xml:space="preserve"> (</w:t>
      </w:r>
      <w:r>
        <w:rPr>
          <w:rFonts w:cs="Times New Roman"/>
          <w:szCs w:val="24"/>
        </w:rPr>
        <w:t>2020</w:t>
      </w:r>
      <w:r w:rsidRPr="00F173C5">
        <w:rPr>
          <w:rFonts w:cs="Times New Roman"/>
          <w:szCs w:val="24"/>
        </w:rPr>
        <w:t>); The Origins of Football: History, Ideology and the Making of 'The People's Game' Article</w:t>
      </w:r>
      <w:proofErr w:type="gramStart"/>
      <w:r w:rsidRPr="00F173C5">
        <w:rPr>
          <w:rFonts w:cs="Times New Roman"/>
          <w:szCs w:val="24"/>
        </w:rPr>
        <w:t>  in</w:t>
      </w:r>
      <w:proofErr w:type="gramEnd"/>
      <w:r w:rsidRPr="00F173C5">
        <w:rPr>
          <w:rFonts w:cs="Times New Roman"/>
          <w:szCs w:val="24"/>
        </w:rPr>
        <w:t xml:space="preserve">  History Workshop Journal · April </w:t>
      </w:r>
      <w:r>
        <w:rPr>
          <w:rFonts w:cs="Times New Roman"/>
          <w:szCs w:val="24"/>
        </w:rPr>
        <w:t>2020</w:t>
      </w:r>
      <w:r w:rsidRPr="00F173C5">
        <w:rPr>
          <w:rFonts w:cs="Times New Roman"/>
          <w:szCs w:val="24"/>
        </w:rPr>
        <w:t xml:space="preserve"> DOI: 10.1093/</w:t>
      </w:r>
      <w:proofErr w:type="spellStart"/>
      <w:r w:rsidRPr="00F173C5">
        <w:rPr>
          <w:rFonts w:cs="Times New Roman"/>
          <w:szCs w:val="24"/>
        </w:rPr>
        <w:t>hwj</w:t>
      </w:r>
      <w:proofErr w:type="spellEnd"/>
      <w:r w:rsidRPr="00F173C5">
        <w:rPr>
          <w:rFonts w:cs="Times New Roman"/>
          <w:szCs w:val="24"/>
        </w:rPr>
        <w:t>/dbu023</w:t>
      </w:r>
    </w:p>
    <w:p w:rsidR="00F73F08" w:rsidRPr="00F173C5" w:rsidRDefault="00F73F08" w:rsidP="00F73F08">
      <w:pPr>
        <w:spacing w:line="240" w:lineRule="auto"/>
        <w:ind w:left="720" w:hanging="720"/>
        <w:rPr>
          <w:rFonts w:cs="Times New Roman"/>
          <w:szCs w:val="24"/>
        </w:rPr>
      </w:pPr>
      <w:r>
        <w:rPr>
          <w:rFonts w:cs="Times New Roman"/>
          <w:szCs w:val="24"/>
        </w:rPr>
        <w:t>Graeme, D., John, E. and Ruth, A.</w:t>
      </w:r>
      <w:r w:rsidRPr="00F173C5">
        <w:rPr>
          <w:rFonts w:cs="Times New Roman"/>
          <w:szCs w:val="24"/>
        </w:rPr>
        <w:t xml:space="preserve"> (</w:t>
      </w:r>
      <w:r>
        <w:rPr>
          <w:rFonts w:cs="Times New Roman"/>
          <w:szCs w:val="24"/>
        </w:rPr>
        <w:t>2018</w:t>
      </w:r>
      <w:r w:rsidRPr="00F173C5">
        <w:rPr>
          <w:rFonts w:cs="Times New Roman"/>
          <w:szCs w:val="24"/>
        </w:rPr>
        <w:t xml:space="preserve">); Strategic Marketing: Planning and Control; </w:t>
      </w:r>
      <w:proofErr w:type="spellStart"/>
      <w:r w:rsidRPr="00F173C5">
        <w:rPr>
          <w:rFonts w:cs="Times New Roman"/>
          <w:szCs w:val="24"/>
        </w:rPr>
        <w:t>ElsevierButterworth</w:t>
      </w:r>
      <w:proofErr w:type="spellEnd"/>
      <w:r w:rsidRPr="00F173C5">
        <w:rPr>
          <w:rFonts w:cs="Times New Roman"/>
          <w:szCs w:val="24"/>
        </w:rPr>
        <w:t>-Heinemann Linacre House, Jordan Hill, Oxford OX2 8DP 30 Corporate Drive, Suite 400, Burlington, MA 01803, USA; Elsevier Ltd. All rights reserved. ISBN: 978-07506-8271-8</w:t>
      </w:r>
    </w:p>
    <w:p w:rsidR="00F73F08" w:rsidRDefault="00F73F08" w:rsidP="00F73F08">
      <w:pPr>
        <w:spacing w:line="240" w:lineRule="auto"/>
        <w:ind w:left="720" w:hanging="720"/>
        <w:rPr>
          <w:rFonts w:cs="Times New Roman"/>
          <w:szCs w:val="24"/>
        </w:rPr>
      </w:pPr>
      <w:r>
        <w:rPr>
          <w:rFonts w:cs="Times New Roman"/>
          <w:szCs w:val="24"/>
        </w:rPr>
        <w:t xml:space="preserve">Guy B. </w:t>
      </w:r>
      <w:r w:rsidRPr="00F173C5">
        <w:rPr>
          <w:rFonts w:cs="Times New Roman"/>
          <w:szCs w:val="24"/>
        </w:rPr>
        <w:t>(</w:t>
      </w:r>
      <w:r>
        <w:rPr>
          <w:rFonts w:cs="Times New Roman"/>
          <w:szCs w:val="24"/>
        </w:rPr>
        <w:t>2021</w:t>
      </w:r>
      <w:r w:rsidRPr="00F173C5">
        <w:rPr>
          <w:rFonts w:cs="Times New Roman"/>
          <w:szCs w:val="24"/>
        </w:rPr>
        <w:t xml:space="preserve">) Player Productivity and Performance: An Econometric Approach to Team Management in Soccer; ORCID </w:t>
      </w:r>
      <w:proofErr w:type="spellStart"/>
      <w:r w:rsidRPr="00F173C5">
        <w:rPr>
          <w:rFonts w:cs="Times New Roman"/>
          <w:szCs w:val="24"/>
        </w:rPr>
        <w:t>iD</w:t>
      </w:r>
      <w:proofErr w:type="spellEnd"/>
      <w:r w:rsidRPr="00F173C5">
        <w:rPr>
          <w:rFonts w:cs="Times New Roman"/>
          <w:szCs w:val="24"/>
        </w:rPr>
        <w:t>: 0000-0002-3623-1914</w:t>
      </w:r>
    </w:p>
    <w:p w:rsidR="00F73F08" w:rsidRPr="00AA7606" w:rsidRDefault="00F73F08" w:rsidP="00F73F08">
      <w:pPr>
        <w:spacing w:before="100" w:beforeAutospacing="1" w:after="100" w:afterAutospacing="1" w:line="240" w:lineRule="auto"/>
        <w:rPr>
          <w:rFonts w:eastAsia="Times New Roman" w:cs="Times New Roman"/>
          <w:szCs w:val="24"/>
        </w:rPr>
      </w:pPr>
      <w:proofErr w:type="spellStart"/>
      <w:proofErr w:type="gramStart"/>
      <w:r w:rsidRPr="00CA2D90">
        <w:rPr>
          <w:rFonts w:eastAsia="Times New Roman" w:cs="Times New Roman"/>
          <w:szCs w:val="24"/>
        </w:rPr>
        <w:t>Idowu</w:t>
      </w:r>
      <w:proofErr w:type="spellEnd"/>
      <w:r w:rsidRPr="00CA2D90">
        <w:rPr>
          <w:rFonts w:eastAsia="Times New Roman" w:cs="Times New Roman"/>
          <w:szCs w:val="24"/>
        </w:rPr>
        <w:t xml:space="preserve">, A. O., </w:t>
      </w:r>
      <w:proofErr w:type="spellStart"/>
      <w:r w:rsidRPr="00CA2D90">
        <w:rPr>
          <w:rFonts w:eastAsia="Times New Roman" w:cs="Times New Roman"/>
          <w:szCs w:val="24"/>
        </w:rPr>
        <w:t>Adediran</w:t>
      </w:r>
      <w:proofErr w:type="spellEnd"/>
      <w:r w:rsidRPr="00CA2D90">
        <w:rPr>
          <w:rFonts w:eastAsia="Times New Roman" w:cs="Times New Roman"/>
          <w:szCs w:val="24"/>
        </w:rPr>
        <w:t>, O. S., &amp;</w:t>
      </w:r>
      <w:proofErr w:type="spellStart"/>
      <w:r w:rsidRPr="00CA2D90">
        <w:rPr>
          <w:rFonts w:eastAsia="Times New Roman" w:cs="Times New Roman"/>
          <w:szCs w:val="24"/>
        </w:rPr>
        <w:t>Adetunji</w:t>
      </w:r>
      <w:proofErr w:type="spellEnd"/>
      <w:r w:rsidRPr="00CA2D90">
        <w:rPr>
          <w:rFonts w:eastAsia="Times New Roman" w:cs="Times New Roman"/>
          <w:szCs w:val="24"/>
        </w:rPr>
        <w:t>, I. A. (2019).</w:t>
      </w:r>
      <w:proofErr w:type="gramEnd"/>
      <w:r w:rsidRPr="00CA2D90">
        <w:rPr>
          <w:rFonts w:eastAsia="Times New Roman" w:cs="Times New Roman"/>
          <w:szCs w:val="24"/>
        </w:rPr>
        <w:t xml:space="preserve"> Compe</w:t>
      </w:r>
      <w:r>
        <w:rPr>
          <w:rFonts w:eastAsia="Times New Roman" w:cs="Times New Roman"/>
          <w:szCs w:val="24"/>
        </w:rPr>
        <w:t xml:space="preserve">titive strategies and </w:t>
      </w:r>
      <w:r>
        <w:rPr>
          <w:rFonts w:eastAsia="Times New Roman" w:cs="Times New Roman"/>
          <w:szCs w:val="24"/>
        </w:rPr>
        <w:tab/>
        <w:t xml:space="preserve">financial </w:t>
      </w:r>
      <w:r w:rsidRPr="00CA2D90">
        <w:rPr>
          <w:rFonts w:eastAsia="Times New Roman" w:cs="Times New Roman"/>
          <w:szCs w:val="24"/>
        </w:rPr>
        <w:t>performance of Nigerian football clubs: A case study o</w:t>
      </w:r>
      <w:r>
        <w:rPr>
          <w:rFonts w:eastAsia="Times New Roman" w:cs="Times New Roman"/>
          <w:szCs w:val="24"/>
        </w:rPr>
        <w:t xml:space="preserve">f Enugu Rangers </w:t>
      </w:r>
      <w:r>
        <w:rPr>
          <w:rFonts w:eastAsia="Times New Roman" w:cs="Times New Roman"/>
          <w:szCs w:val="24"/>
        </w:rPr>
        <w:tab/>
        <w:t xml:space="preserve">and </w:t>
      </w:r>
      <w:r>
        <w:rPr>
          <w:rFonts w:eastAsia="Times New Roman" w:cs="Times New Roman"/>
          <w:szCs w:val="24"/>
        </w:rPr>
        <w:tab/>
      </w:r>
      <w:proofErr w:type="spellStart"/>
      <w:r>
        <w:rPr>
          <w:rFonts w:eastAsia="Times New Roman" w:cs="Times New Roman"/>
          <w:szCs w:val="24"/>
        </w:rPr>
        <w:t>Enyimba</w:t>
      </w:r>
      <w:proofErr w:type="spellEnd"/>
      <w:r>
        <w:rPr>
          <w:rFonts w:eastAsia="Times New Roman" w:cs="Times New Roman"/>
          <w:szCs w:val="24"/>
        </w:rPr>
        <w:t xml:space="preserve"> FC. </w:t>
      </w:r>
      <w:proofErr w:type="gramStart"/>
      <w:r w:rsidRPr="00A335AD">
        <w:rPr>
          <w:rFonts w:eastAsia="Times New Roman" w:cs="Times New Roman"/>
          <w:i/>
          <w:szCs w:val="24"/>
        </w:rPr>
        <w:t xml:space="preserve">European Journal of Accounting, Auditing and Finance </w:t>
      </w:r>
      <w:r>
        <w:rPr>
          <w:rFonts w:eastAsia="Times New Roman" w:cs="Times New Roman"/>
          <w:i/>
          <w:szCs w:val="24"/>
        </w:rPr>
        <w:tab/>
      </w:r>
      <w:r w:rsidRPr="00A335AD">
        <w:rPr>
          <w:rFonts w:eastAsia="Times New Roman" w:cs="Times New Roman"/>
          <w:i/>
          <w:szCs w:val="24"/>
        </w:rPr>
        <w:t>Research</w:t>
      </w:r>
      <w:r w:rsidRPr="00CA2D90">
        <w:rPr>
          <w:rFonts w:eastAsia="Times New Roman" w:cs="Times New Roman"/>
          <w:szCs w:val="24"/>
        </w:rPr>
        <w:t xml:space="preserve">, </w:t>
      </w:r>
      <w:r>
        <w:rPr>
          <w:rFonts w:eastAsia="Times New Roman" w:cs="Times New Roman"/>
          <w:szCs w:val="24"/>
        </w:rPr>
        <w:tab/>
      </w:r>
      <w:r w:rsidRPr="00CA2D90">
        <w:rPr>
          <w:rFonts w:eastAsia="Times New Roman" w:cs="Times New Roman"/>
          <w:szCs w:val="24"/>
        </w:rPr>
        <w:t>7(4), 28-40.</w:t>
      </w:r>
      <w:proofErr w:type="gramEnd"/>
    </w:p>
    <w:p w:rsidR="00F73F08" w:rsidRPr="00F173C5" w:rsidRDefault="00F73F08" w:rsidP="00F73F08">
      <w:pPr>
        <w:spacing w:line="240" w:lineRule="auto"/>
        <w:ind w:left="720" w:hanging="720"/>
        <w:rPr>
          <w:rFonts w:cs="Times New Roman"/>
          <w:color w:val="000000" w:themeColor="text1"/>
          <w:szCs w:val="24"/>
        </w:rPr>
      </w:pPr>
      <w:proofErr w:type="gramStart"/>
      <w:r w:rsidRPr="00F173C5">
        <w:rPr>
          <w:rFonts w:cs="Times New Roman"/>
          <w:color w:val="000000" w:themeColor="text1"/>
          <w:szCs w:val="24"/>
        </w:rPr>
        <w:t>Haas DJ (</w:t>
      </w:r>
      <w:r>
        <w:rPr>
          <w:rFonts w:cs="Times New Roman"/>
          <w:color w:val="000000" w:themeColor="text1"/>
          <w:szCs w:val="24"/>
        </w:rPr>
        <w:t>2018</w:t>
      </w:r>
      <w:r w:rsidRPr="00F173C5">
        <w:rPr>
          <w:rFonts w:cs="Times New Roman"/>
          <w:color w:val="000000" w:themeColor="text1"/>
          <w:szCs w:val="24"/>
        </w:rPr>
        <w:t>) Productivity efficiency of English football teams: A data envelopment analysis approach.</w:t>
      </w:r>
      <w:proofErr w:type="gramEnd"/>
      <w:r w:rsidRPr="00F173C5">
        <w:rPr>
          <w:rFonts w:cs="Times New Roman"/>
          <w:color w:val="000000" w:themeColor="text1"/>
          <w:szCs w:val="24"/>
        </w:rPr>
        <w:t xml:space="preserve"> Managerial and Decision Economics 24:403-410 </w:t>
      </w:r>
    </w:p>
    <w:p w:rsidR="00F73F08" w:rsidRPr="00F173C5" w:rsidRDefault="00F73F08" w:rsidP="00F73F08">
      <w:pPr>
        <w:spacing w:line="240" w:lineRule="auto"/>
        <w:ind w:left="720" w:hanging="720"/>
        <w:rPr>
          <w:rFonts w:cs="Times New Roman"/>
          <w:color w:val="000000" w:themeColor="text1"/>
          <w:szCs w:val="24"/>
        </w:rPr>
      </w:pPr>
      <w:r w:rsidRPr="00F173C5">
        <w:rPr>
          <w:rFonts w:cs="Times New Roman"/>
          <w:color w:val="000000" w:themeColor="text1"/>
          <w:szCs w:val="24"/>
        </w:rPr>
        <w:t>Haas DJ, Kocher MG, Sutter M (</w:t>
      </w:r>
      <w:r>
        <w:rPr>
          <w:rFonts w:cs="Times New Roman"/>
          <w:color w:val="000000" w:themeColor="text1"/>
          <w:szCs w:val="24"/>
        </w:rPr>
        <w:t>2017</w:t>
      </w:r>
      <w:r w:rsidRPr="00F173C5">
        <w:rPr>
          <w:rFonts w:cs="Times New Roman"/>
          <w:color w:val="000000" w:themeColor="text1"/>
          <w:szCs w:val="24"/>
        </w:rPr>
        <w:t xml:space="preserve">) Measuring efficiency of German football teams by data envelopment analysis. </w:t>
      </w:r>
      <w:r w:rsidRPr="00A335AD">
        <w:rPr>
          <w:rFonts w:cs="Times New Roman"/>
          <w:i/>
          <w:color w:val="000000" w:themeColor="text1"/>
          <w:szCs w:val="24"/>
        </w:rPr>
        <w:t>Central European Journal of Operations Research and Economics</w:t>
      </w:r>
      <w:r w:rsidRPr="00F173C5">
        <w:rPr>
          <w:rFonts w:cs="Times New Roman"/>
          <w:color w:val="000000" w:themeColor="text1"/>
          <w:szCs w:val="24"/>
        </w:rPr>
        <w:t xml:space="preserve"> 12:251-268 </w:t>
      </w:r>
    </w:p>
    <w:p w:rsidR="00F73F08" w:rsidRPr="00F173C5" w:rsidRDefault="00F73F08" w:rsidP="00F73F08">
      <w:pPr>
        <w:spacing w:line="240" w:lineRule="auto"/>
        <w:ind w:left="720" w:hanging="720"/>
        <w:rPr>
          <w:rFonts w:cs="Times New Roman"/>
          <w:szCs w:val="24"/>
        </w:rPr>
      </w:pPr>
      <w:r>
        <w:rPr>
          <w:rFonts w:cs="Times New Roman"/>
          <w:szCs w:val="24"/>
        </w:rPr>
        <w:t>Ivorian W.</w:t>
      </w:r>
      <w:r w:rsidRPr="00F173C5">
        <w:rPr>
          <w:rFonts w:cs="Times New Roman"/>
          <w:szCs w:val="24"/>
        </w:rPr>
        <w:t xml:space="preserve"> (</w:t>
      </w:r>
      <w:r>
        <w:rPr>
          <w:rFonts w:cs="Times New Roman"/>
          <w:szCs w:val="24"/>
        </w:rPr>
        <w:t>2019</w:t>
      </w:r>
      <w:r w:rsidRPr="00F173C5">
        <w:rPr>
          <w:rFonts w:cs="Times New Roman"/>
          <w:szCs w:val="24"/>
        </w:rPr>
        <w:t xml:space="preserve">); football agents in the biggest five </w:t>
      </w:r>
      <w:proofErr w:type="spellStart"/>
      <w:proofErr w:type="gramStart"/>
      <w:r w:rsidRPr="00F173C5">
        <w:rPr>
          <w:rFonts w:cs="Times New Roman"/>
          <w:szCs w:val="24"/>
        </w:rPr>
        <w:t>european</w:t>
      </w:r>
      <w:proofErr w:type="spellEnd"/>
      <w:proofErr w:type="gramEnd"/>
      <w:r w:rsidRPr="00F173C5">
        <w:rPr>
          <w:rFonts w:cs="Times New Roman"/>
          <w:szCs w:val="24"/>
        </w:rPr>
        <w:t xml:space="preserve"> football markets; an empirical research report </w:t>
      </w:r>
    </w:p>
    <w:p w:rsidR="00F73F08" w:rsidRPr="00F173C5" w:rsidRDefault="00F73F08" w:rsidP="00F73F08">
      <w:pPr>
        <w:spacing w:line="240" w:lineRule="auto"/>
        <w:ind w:left="720" w:hanging="720"/>
        <w:rPr>
          <w:rFonts w:cs="Times New Roman"/>
          <w:szCs w:val="24"/>
        </w:rPr>
      </w:pPr>
      <w:r>
        <w:rPr>
          <w:rFonts w:cs="Times New Roman"/>
          <w:bCs/>
          <w:iCs/>
          <w:szCs w:val="24"/>
        </w:rPr>
        <w:t>James O.</w:t>
      </w:r>
      <w:r w:rsidRPr="00F173C5">
        <w:rPr>
          <w:rFonts w:cs="Times New Roman"/>
          <w:bCs/>
          <w:iCs/>
          <w:szCs w:val="24"/>
        </w:rPr>
        <w:t xml:space="preserve"> (</w:t>
      </w:r>
      <w:r>
        <w:rPr>
          <w:rFonts w:cs="Times New Roman"/>
          <w:bCs/>
          <w:iCs/>
          <w:szCs w:val="24"/>
        </w:rPr>
        <w:t>2020</w:t>
      </w:r>
      <w:r w:rsidRPr="00F173C5">
        <w:rPr>
          <w:rFonts w:cs="Times New Roman"/>
          <w:bCs/>
          <w:iCs/>
          <w:szCs w:val="24"/>
        </w:rPr>
        <w:t xml:space="preserve">); The Role of Nigeria Football Federation in the Denouement of Premier League Seasonal Disputes: Issues and Prospects The Role of Nigeria Football Federation in the Denouement of </w:t>
      </w:r>
      <w:proofErr w:type="spellStart"/>
      <w:r w:rsidRPr="00F173C5">
        <w:rPr>
          <w:rFonts w:cs="Times New Roman"/>
          <w:bCs/>
          <w:iCs/>
          <w:szCs w:val="24"/>
        </w:rPr>
        <w:t>PreRASAALA</w:t>
      </w:r>
      <w:proofErr w:type="spellEnd"/>
      <w:r w:rsidRPr="00F173C5">
        <w:rPr>
          <w:rFonts w:cs="Times New Roman"/>
          <w:bCs/>
          <w:iCs/>
          <w:szCs w:val="24"/>
        </w:rPr>
        <w:t>, 5</w:t>
      </w:r>
      <w:r>
        <w:rPr>
          <w:rFonts w:cs="Times New Roman"/>
          <w:bCs/>
          <w:iCs/>
          <w:szCs w:val="24"/>
        </w:rPr>
        <w:t xml:space="preserve"> (</w:t>
      </w:r>
      <w:r w:rsidRPr="00F173C5">
        <w:rPr>
          <w:rFonts w:cs="Times New Roman"/>
          <w:bCs/>
          <w:iCs/>
          <w:szCs w:val="24"/>
        </w:rPr>
        <w:t>1</w:t>
      </w:r>
      <w:r>
        <w:rPr>
          <w:rFonts w:cs="Times New Roman"/>
          <w:bCs/>
          <w:iCs/>
          <w:szCs w:val="24"/>
        </w:rPr>
        <w:t xml:space="preserve">)23-45 </w:t>
      </w:r>
      <w:r w:rsidRPr="00F173C5">
        <w:rPr>
          <w:rFonts w:cs="Times New Roman"/>
          <w:bCs/>
          <w:iCs/>
          <w:szCs w:val="24"/>
        </w:rPr>
        <w:t>(</w:t>
      </w:r>
      <w:r>
        <w:rPr>
          <w:rFonts w:cs="Times New Roman"/>
          <w:bCs/>
          <w:iCs/>
          <w:szCs w:val="24"/>
        </w:rPr>
        <w:t>2020</w:t>
      </w:r>
      <w:proofErr w:type="gramStart"/>
      <w:r w:rsidRPr="00F173C5">
        <w:rPr>
          <w:rFonts w:cs="Times New Roman"/>
          <w:bCs/>
          <w:iCs/>
          <w:szCs w:val="24"/>
        </w:rPr>
        <w:t>)  1</w:t>
      </w:r>
      <w:proofErr w:type="gramEnd"/>
      <w:r w:rsidRPr="00F173C5">
        <w:rPr>
          <w:rFonts w:cs="Times New Roman"/>
          <w:bCs/>
          <w:iCs/>
          <w:szCs w:val="24"/>
        </w:rPr>
        <w:t xml:space="preserve">   </w:t>
      </w:r>
      <w:hyperlink r:id="rId10" w:history="1">
        <w:r w:rsidRPr="00F173C5">
          <w:rPr>
            <w:rStyle w:val="Hyperlink"/>
            <w:rFonts w:cs="Times New Roman"/>
            <w:bCs/>
            <w:iCs/>
            <w:szCs w:val="24"/>
          </w:rPr>
          <w:t>https://www.researchgate.net/publication/337290821</w:t>
        </w:r>
      </w:hyperlink>
    </w:p>
    <w:p w:rsidR="00F73F08" w:rsidRPr="00F173C5" w:rsidRDefault="00F73F08" w:rsidP="00F73F08">
      <w:pPr>
        <w:spacing w:line="240" w:lineRule="auto"/>
        <w:ind w:left="720" w:hanging="720"/>
        <w:rPr>
          <w:rFonts w:cs="Times New Roman"/>
          <w:szCs w:val="24"/>
        </w:rPr>
      </w:pPr>
      <w:proofErr w:type="spellStart"/>
      <w:r w:rsidRPr="00F173C5">
        <w:rPr>
          <w:rFonts w:cs="Times New Roman"/>
          <w:szCs w:val="24"/>
        </w:rPr>
        <w:t>Kalim</w:t>
      </w:r>
      <w:proofErr w:type="spellEnd"/>
      <w:r>
        <w:rPr>
          <w:rFonts w:cs="Times New Roman"/>
          <w:szCs w:val="24"/>
        </w:rPr>
        <w:t>, S.</w:t>
      </w:r>
      <w:r w:rsidRPr="00F173C5">
        <w:rPr>
          <w:rFonts w:cs="Times New Roman"/>
          <w:szCs w:val="24"/>
        </w:rPr>
        <w:t xml:space="preserve"> (2018); David Ricardo’s </w:t>
      </w:r>
      <w:r>
        <w:rPr>
          <w:rFonts w:cs="Times New Roman"/>
          <w:szCs w:val="24"/>
        </w:rPr>
        <w:t>Competitive</w:t>
      </w:r>
      <w:r w:rsidRPr="00F173C5">
        <w:rPr>
          <w:rFonts w:cs="Times New Roman"/>
          <w:szCs w:val="24"/>
        </w:rPr>
        <w:t xml:space="preserve"> Advantage and Developing Countries: Myth and Reality; In International Critical Thought, 8</w:t>
      </w:r>
      <w:r>
        <w:rPr>
          <w:rFonts w:cs="Times New Roman"/>
          <w:szCs w:val="24"/>
        </w:rPr>
        <w:t xml:space="preserve"> (</w:t>
      </w:r>
      <w:r w:rsidRPr="00F173C5">
        <w:rPr>
          <w:rFonts w:cs="Times New Roman"/>
          <w:szCs w:val="24"/>
        </w:rPr>
        <w:t>3</w:t>
      </w:r>
      <w:r>
        <w:rPr>
          <w:rFonts w:cs="Times New Roman"/>
          <w:szCs w:val="24"/>
        </w:rPr>
        <w:t>)</w:t>
      </w:r>
      <w:r w:rsidRPr="00F173C5">
        <w:rPr>
          <w:rFonts w:cs="Times New Roman"/>
          <w:szCs w:val="24"/>
        </w:rPr>
        <w:t xml:space="preserve">. </w:t>
      </w:r>
    </w:p>
    <w:p w:rsidR="00F73F08" w:rsidRPr="00F173C5" w:rsidRDefault="00F73F08" w:rsidP="00F73F08">
      <w:pPr>
        <w:spacing w:line="240" w:lineRule="auto"/>
        <w:ind w:left="720" w:hanging="720"/>
        <w:rPr>
          <w:rFonts w:cs="Times New Roman"/>
          <w:szCs w:val="24"/>
        </w:rPr>
      </w:pPr>
      <w:r w:rsidRPr="00F173C5">
        <w:rPr>
          <w:rFonts w:cs="Times New Roman"/>
          <w:szCs w:val="24"/>
        </w:rPr>
        <w:t xml:space="preserve">Lewis, M., </w:t>
      </w:r>
      <w:r>
        <w:rPr>
          <w:rFonts w:cs="Times New Roman"/>
          <w:szCs w:val="24"/>
        </w:rPr>
        <w:t>2018</w:t>
      </w:r>
      <w:r w:rsidRPr="00F173C5">
        <w:rPr>
          <w:rFonts w:cs="Times New Roman"/>
          <w:szCs w:val="24"/>
        </w:rPr>
        <w:t xml:space="preserve">.Moneyball: The Art of Winning an Unfair Game. W.W. Norton. </w:t>
      </w:r>
      <w:proofErr w:type="gramStart"/>
      <w:r w:rsidRPr="00F173C5">
        <w:rPr>
          <w:rFonts w:cs="Times New Roman"/>
          <w:szCs w:val="24"/>
        </w:rPr>
        <w:t xml:space="preserve">LFP, </w:t>
      </w:r>
      <w:r>
        <w:rPr>
          <w:rFonts w:cs="Times New Roman"/>
          <w:szCs w:val="24"/>
        </w:rPr>
        <w:t>2021</w:t>
      </w:r>
      <w:r w:rsidRPr="00F173C5">
        <w:rPr>
          <w:rFonts w:cs="Times New Roman"/>
          <w:szCs w:val="24"/>
        </w:rPr>
        <w:t xml:space="preserve">.French Professional Football Financial Report </w:t>
      </w:r>
      <w:r>
        <w:rPr>
          <w:rFonts w:cs="Times New Roman"/>
          <w:szCs w:val="24"/>
        </w:rPr>
        <w:t>2020</w:t>
      </w:r>
      <w:r w:rsidRPr="00F173C5">
        <w:rPr>
          <w:rFonts w:cs="Times New Roman"/>
          <w:szCs w:val="24"/>
        </w:rPr>
        <w:t xml:space="preserve">/2016 </w:t>
      </w:r>
      <w:proofErr w:type="spellStart"/>
      <w:r w:rsidRPr="00F173C5">
        <w:rPr>
          <w:rFonts w:cs="Times New Roman"/>
          <w:szCs w:val="24"/>
        </w:rPr>
        <w:t>season.DNCGdocument.Available:http</w:t>
      </w:r>
      <w:proofErr w:type="spellEnd"/>
      <w:r w:rsidRPr="00F173C5">
        <w:rPr>
          <w:rFonts w:cs="Times New Roman"/>
          <w:szCs w:val="24"/>
        </w:rPr>
        <w:t>://www.lfp.fr/dncg/rapport_ annuel_</w:t>
      </w:r>
      <w:r>
        <w:rPr>
          <w:rFonts w:cs="Times New Roman"/>
          <w:szCs w:val="24"/>
        </w:rPr>
        <w:t>2020</w:t>
      </w:r>
      <w:r w:rsidRPr="00F173C5">
        <w:rPr>
          <w:rFonts w:cs="Times New Roman"/>
          <w:szCs w:val="24"/>
        </w:rPr>
        <w:t>_2016 /1516_r eport_dncg_all.pdf.</w:t>
      </w:r>
      <w:proofErr w:type="gramEnd"/>
    </w:p>
    <w:p w:rsidR="00F73F08" w:rsidRPr="00F173C5" w:rsidRDefault="00F73F08" w:rsidP="00F73F08">
      <w:pPr>
        <w:spacing w:line="240" w:lineRule="auto"/>
        <w:ind w:left="720" w:hanging="720"/>
        <w:rPr>
          <w:rFonts w:cs="Times New Roman"/>
          <w:szCs w:val="24"/>
        </w:rPr>
      </w:pPr>
      <w:proofErr w:type="spellStart"/>
      <w:r>
        <w:rPr>
          <w:rFonts w:cs="Times New Roman"/>
          <w:szCs w:val="24"/>
        </w:rPr>
        <w:t>Lucía</w:t>
      </w:r>
      <w:proofErr w:type="spellEnd"/>
      <w:r>
        <w:rPr>
          <w:rFonts w:cs="Times New Roman"/>
          <w:szCs w:val="24"/>
        </w:rPr>
        <w:t xml:space="preserve"> L,</w:t>
      </w:r>
      <w:r w:rsidRPr="00F173C5">
        <w:rPr>
          <w:rFonts w:cs="Times New Roman"/>
          <w:szCs w:val="24"/>
        </w:rPr>
        <w:t xml:space="preserve"> </w:t>
      </w:r>
      <w:proofErr w:type="spellStart"/>
      <w:r w:rsidRPr="00F173C5">
        <w:rPr>
          <w:rFonts w:cs="Times New Roman"/>
          <w:szCs w:val="24"/>
        </w:rPr>
        <w:t>G</w:t>
      </w:r>
      <w:r>
        <w:rPr>
          <w:rFonts w:cs="Times New Roman"/>
          <w:szCs w:val="24"/>
        </w:rPr>
        <w:t>arcía-Cebrián</w:t>
      </w:r>
      <w:proofErr w:type="spellEnd"/>
      <w:r>
        <w:rPr>
          <w:rFonts w:cs="Times New Roman"/>
          <w:szCs w:val="24"/>
        </w:rPr>
        <w:t xml:space="preserve"> K. </w:t>
      </w:r>
      <w:r w:rsidRPr="00F173C5">
        <w:rPr>
          <w:rFonts w:cs="Times New Roman"/>
          <w:szCs w:val="24"/>
        </w:rPr>
        <w:t xml:space="preserve">and </w:t>
      </w:r>
      <w:proofErr w:type="spellStart"/>
      <w:r w:rsidRPr="00F173C5">
        <w:rPr>
          <w:rFonts w:cs="Times New Roman"/>
          <w:szCs w:val="24"/>
        </w:rPr>
        <w:t>Espitia-Escuer</w:t>
      </w:r>
      <w:proofErr w:type="spellEnd"/>
      <w:r w:rsidRPr="00F173C5">
        <w:rPr>
          <w:rFonts w:cs="Times New Roman"/>
          <w:szCs w:val="24"/>
        </w:rPr>
        <w:t xml:space="preserve"> Manuel (2016); Productivity and Competitiveness: The Case of Football </w:t>
      </w:r>
      <w:proofErr w:type="spellStart"/>
      <w:r w:rsidRPr="00F173C5">
        <w:rPr>
          <w:rFonts w:cs="Times New Roman"/>
          <w:szCs w:val="24"/>
        </w:rPr>
        <w:t>Temas</w:t>
      </w:r>
      <w:proofErr w:type="spellEnd"/>
      <w:r w:rsidRPr="00F173C5">
        <w:rPr>
          <w:rFonts w:cs="Times New Roman"/>
          <w:szCs w:val="24"/>
        </w:rPr>
        <w:t xml:space="preserve"> Playing in the UEFA Champions League; </w:t>
      </w:r>
      <w:hyperlink r:id="rId11" w:history="1">
        <w:r w:rsidRPr="00F173C5">
          <w:rPr>
            <w:rStyle w:val="Hyperlink"/>
            <w:rFonts w:cs="Times New Roman"/>
            <w:szCs w:val="24"/>
          </w:rPr>
          <w:t>https://www.researchgate.net/publication/322697814</w:t>
        </w:r>
      </w:hyperlink>
      <w:r w:rsidRPr="00F173C5">
        <w:rPr>
          <w:rFonts w:cs="Times New Roman"/>
          <w:szCs w:val="24"/>
        </w:rPr>
        <w:t>; DOI: 10.30958/ajspo.3-1-3</w:t>
      </w:r>
    </w:p>
    <w:p w:rsidR="00F73F08" w:rsidRPr="00F173C5" w:rsidRDefault="00F73F08" w:rsidP="00F73F08">
      <w:pPr>
        <w:spacing w:line="240" w:lineRule="auto"/>
        <w:ind w:left="720" w:hanging="720"/>
        <w:rPr>
          <w:rFonts w:cs="Times New Roman"/>
          <w:szCs w:val="24"/>
        </w:rPr>
      </w:pPr>
      <w:r w:rsidRPr="00F173C5">
        <w:rPr>
          <w:rFonts w:cs="Times New Roman"/>
          <w:szCs w:val="24"/>
        </w:rPr>
        <w:lastRenderedPageBreak/>
        <w:t xml:space="preserve">Martin, P. 1991. </w:t>
      </w:r>
      <w:proofErr w:type="gramStart"/>
      <w:r w:rsidRPr="00F173C5">
        <w:rPr>
          <w:rFonts w:cs="Times New Roman"/>
          <w:szCs w:val="24"/>
        </w:rPr>
        <w:t>“Colonialism, Youth and Football in French Equatorial Africa.”</w:t>
      </w:r>
      <w:proofErr w:type="gramEnd"/>
      <w:r w:rsidRPr="00F173C5">
        <w:rPr>
          <w:rFonts w:cs="Times New Roman"/>
          <w:szCs w:val="24"/>
        </w:rPr>
        <w:t xml:space="preserve"> The International Journal of the History of Sport 8 (1): 56–71.</w:t>
      </w:r>
    </w:p>
    <w:p w:rsidR="00F73F08" w:rsidRPr="00F173C5" w:rsidRDefault="00F73F08" w:rsidP="00F73F08">
      <w:pPr>
        <w:spacing w:line="240" w:lineRule="auto"/>
        <w:ind w:left="720" w:hanging="720"/>
        <w:rPr>
          <w:rFonts w:cs="Times New Roman"/>
          <w:bCs/>
          <w:iCs/>
          <w:szCs w:val="24"/>
        </w:rPr>
      </w:pPr>
      <w:proofErr w:type="spellStart"/>
      <w:proofErr w:type="gramStart"/>
      <w:r w:rsidRPr="00F173C5">
        <w:rPr>
          <w:rFonts w:cs="Times New Roman"/>
          <w:bCs/>
          <w:iCs/>
          <w:szCs w:val="24"/>
        </w:rPr>
        <w:t>Martínková</w:t>
      </w:r>
      <w:proofErr w:type="spellEnd"/>
      <w:r w:rsidRPr="00F173C5">
        <w:rPr>
          <w:rFonts w:cs="Times New Roman"/>
          <w:bCs/>
          <w:iCs/>
          <w:szCs w:val="24"/>
        </w:rPr>
        <w:t xml:space="preserve">, I., &amp; Parry, J. (2011).Two ways of conceiving time in </w:t>
      </w:r>
      <w:proofErr w:type="spellStart"/>
      <w:r w:rsidRPr="00F173C5">
        <w:rPr>
          <w:rFonts w:cs="Times New Roman"/>
          <w:bCs/>
          <w:iCs/>
          <w:szCs w:val="24"/>
        </w:rPr>
        <w:t>sports.ActaUniversitatisPalackianaeOlomucensis.Gymnica</w:t>
      </w:r>
      <w:proofErr w:type="spellEnd"/>
      <w:r w:rsidRPr="00F173C5">
        <w:rPr>
          <w:rFonts w:cs="Times New Roman"/>
          <w:bCs/>
          <w:iCs/>
          <w:szCs w:val="24"/>
        </w:rPr>
        <w:t>, 41(1), 23-31.</w:t>
      </w:r>
      <w:proofErr w:type="gramEnd"/>
    </w:p>
    <w:p w:rsidR="00F73F08" w:rsidRDefault="00F73F08" w:rsidP="00F73F08">
      <w:pPr>
        <w:spacing w:line="240" w:lineRule="auto"/>
        <w:ind w:left="720" w:hanging="720"/>
        <w:rPr>
          <w:rFonts w:cs="Times New Roman"/>
          <w:szCs w:val="24"/>
        </w:rPr>
      </w:pPr>
      <w:r w:rsidRPr="00F173C5">
        <w:rPr>
          <w:rFonts w:cs="Times New Roman"/>
          <w:szCs w:val="24"/>
        </w:rPr>
        <w:t>Mathews</w:t>
      </w:r>
      <w:proofErr w:type="gramStart"/>
      <w:r w:rsidRPr="00F173C5">
        <w:rPr>
          <w:rFonts w:cs="Times New Roman"/>
          <w:szCs w:val="24"/>
        </w:rPr>
        <w:t>,  J</w:t>
      </w:r>
      <w:proofErr w:type="gramEnd"/>
      <w:r w:rsidRPr="00F173C5">
        <w:rPr>
          <w:rFonts w:cs="Times New Roman"/>
          <w:szCs w:val="24"/>
        </w:rPr>
        <w:t xml:space="preserve">.  </w:t>
      </w:r>
      <w:proofErr w:type="gramStart"/>
      <w:r w:rsidRPr="00F173C5">
        <w:rPr>
          <w:rFonts w:cs="Times New Roman"/>
          <w:szCs w:val="24"/>
        </w:rPr>
        <w:t>A.  2016</w:t>
      </w:r>
      <w:proofErr w:type="gramEnd"/>
      <w:r w:rsidRPr="00F173C5">
        <w:rPr>
          <w:rFonts w:cs="Times New Roman"/>
          <w:szCs w:val="24"/>
        </w:rPr>
        <w:t xml:space="preserve">.  “Latecomer  Industrialization”,  in  Handbook  of  Alternative Theories of Economic Development, edited by E.S. </w:t>
      </w:r>
      <w:proofErr w:type="spellStart"/>
      <w:r w:rsidRPr="00F173C5">
        <w:rPr>
          <w:rFonts w:cs="Times New Roman"/>
          <w:szCs w:val="24"/>
        </w:rPr>
        <w:t>Reinert</w:t>
      </w:r>
      <w:proofErr w:type="spellEnd"/>
      <w:r w:rsidRPr="00A839FB">
        <w:rPr>
          <w:rFonts w:cs="Times New Roman"/>
          <w:i/>
          <w:szCs w:val="24"/>
        </w:rPr>
        <w:t xml:space="preserve">,  </w:t>
      </w:r>
      <w:proofErr w:type="spellStart"/>
      <w:r w:rsidRPr="00A839FB">
        <w:rPr>
          <w:rFonts w:cs="Times New Roman"/>
          <w:i/>
          <w:szCs w:val="24"/>
        </w:rPr>
        <w:t>Jourmal</w:t>
      </w:r>
      <w:proofErr w:type="spellEnd"/>
      <w:r w:rsidRPr="00A839FB">
        <w:rPr>
          <w:rFonts w:cs="Times New Roman"/>
          <w:i/>
          <w:szCs w:val="24"/>
        </w:rPr>
        <w:t xml:space="preserve"> </w:t>
      </w:r>
      <w:proofErr w:type="spellStart"/>
      <w:r w:rsidRPr="00A839FB">
        <w:rPr>
          <w:rFonts w:cs="Times New Roman"/>
          <w:i/>
          <w:szCs w:val="24"/>
        </w:rPr>
        <w:t>Ghosh</w:t>
      </w:r>
      <w:proofErr w:type="spellEnd"/>
      <w:r w:rsidRPr="00A839FB">
        <w:rPr>
          <w:rFonts w:cs="Times New Roman"/>
          <w:i/>
          <w:szCs w:val="24"/>
        </w:rPr>
        <w:t xml:space="preserve"> and R. </w:t>
      </w:r>
      <w:proofErr w:type="spellStart"/>
      <w:r w:rsidRPr="00A839FB">
        <w:rPr>
          <w:rFonts w:cs="Times New Roman"/>
          <w:i/>
          <w:szCs w:val="24"/>
        </w:rPr>
        <w:t>Kattel</w:t>
      </w:r>
      <w:proofErr w:type="spellEnd"/>
      <w:r w:rsidRPr="00F173C5">
        <w:rPr>
          <w:rFonts w:cs="Times New Roman"/>
          <w:szCs w:val="24"/>
        </w:rPr>
        <w:t>,</w:t>
      </w:r>
      <w:r>
        <w:rPr>
          <w:rFonts w:cs="Times New Roman"/>
          <w:szCs w:val="24"/>
        </w:rPr>
        <w:t xml:space="preserve"> 2 (23)</w:t>
      </w:r>
      <w:r w:rsidRPr="00F173C5">
        <w:rPr>
          <w:rFonts w:cs="Times New Roman"/>
          <w:szCs w:val="24"/>
        </w:rPr>
        <w:t xml:space="preserve"> 613-636, Cheltenham: Edward Elgar. 2013</w:t>
      </w:r>
      <w:proofErr w:type="gramStart"/>
      <w:r w:rsidRPr="00F173C5">
        <w:rPr>
          <w:rFonts w:cs="Times New Roman"/>
          <w:szCs w:val="24"/>
        </w:rPr>
        <w:t>.</w:t>
      </w:r>
      <w:proofErr w:type="gramEnd"/>
      <w:r>
        <w:rPr>
          <w:rFonts w:asciiTheme="minorHAnsi" w:hAnsiTheme="minorHAnsi"/>
          <w:sz w:val="22"/>
        </w:rPr>
        <w:fldChar w:fldCharType="begin"/>
      </w:r>
      <w:r>
        <w:instrText xml:space="preserve"> HYPERLINK "http://www.weeklytrust.com.ng/" </w:instrText>
      </w:r>
      <w:r>
        <w:rPr>
          <w:rFonts w:asciiTheme="minorHAnsi" w:hAnsiTheme="minorHAnsi"/>
          <w:sz w:val="22"/>
        </w:rPr>
        <w:fldChar w:fldCharType="separate"/>
      </w:r>
      <w:r w:rsidRPr="002A17D5">
        <w:rPr>
          <w:rStyle w:val="Hyperlink"/>
          <w:rFonts w:cs="Times New Roman"/>
          <w:szCs w:val="24"/>
        </w:rPr>
        <w:t>www.weeklytrust.com.ng/</w:t>
      </w:r>
      <w:r>
        <w:rPr>
          <w:rStyle w:val="Hyperlink"/>
          <w:rFonts w:cs="Times New Roman"/>
          <w:szCs w:val="24"/>
        </w:rPr>
        <w:fldChar w:fldCharType="end"/>
      </w:r>
    </w:p>
    <w:p w:rsidR="00F73F08" w:rsidRDefault="00F73F08" w:rsidP="00F73F08">
      <w:pPr>
        <w:pStyle w:val="NormalWeb"/>
        <w:jc w:val="both"/>
      </w:pPr>
      <w:proofErr w:type="spellStart"/>
      <w:r>
        <w:t>Nwakanma</w:t>
      </w:r>
      <w:proofErr w:type="spellEnd"/>
      <w:r>
        <w:t xml:space="preserve">, C. C. (2019). Financial Performance of Nigerian Football Clubs: Evidence </w:t>
      </w:r>
      <w:r>
        <w:tab/>
        <w:t xml:space="preserve">from </w:t>
      </w:r>
      <w:r>
        <w:tab/>
        <w:t xml:space="preserve">the Nigeria Professional Football League. </w:t>
      </w:r>
      <w:proofErr w:type="gramStart"/>
      <w:r w:rsidRPr="00A839FB">
        <w:rPr>
          <w:i/>
        </w:rPr>
        <w:t xml:space="preserve">Journal of Finance and </w:t>
      </w:r>
      <w:r>
        <w:rPr>
          <w:i/>
        </w:rPr>
        <w:tab/>
      </w:r>
      <w:r w:rsidRPr="00A839FB">
        <w:rPr>
          <w:i/>
        </w:rPr>
        <w:t>Accounting</w:t>
      </w:r>
      <w:r>
        <w:t>, 7(3), 67-</w:t>
      </w:r>
      <w:r>
        <w:tab/>
        <w:t>77.</w:t>
      </w:r>
      <w:proofErr w:type="gramEnd"/>
    </w:p>
    <w:p w:rsidR="00F73F08" w:rsidRDefault="00F73F08" w:rsidP="00F73F08">
      <w:pPr>
        <w:pStyle w:val="NormalWeb"/>
        <w:jc w:val="both"/>
      </w:pPr>
      <w:proofErr w:type="spellStart"/>
      <w:proofErr w:type="gramStart"/>
      <w:r>
        <w:t>Ogunnaike</w:t>
      </w:r>
      <w:proofErr w:type="spellEnd"/>
      <w:r>
        <w:t xml:space="preserve">, O. O., and </w:t>
      </w:r>
      <w:proofErr w:type="spellStart"/>
      <w:r>
        <w:t>Adenuga</w:t>
      </w:r>
      <w:proofErr w:type="spellEnd"/>
      <w:r>
        <w:t xml:space="preserve">, O. A. (2019).Competitive strategies and financial </w:t>
      </w:r>
      <w:r>
        <w:tab/>
        <w:t xml:space="preserve">performance </w:t>
      </w:r>
      <w:r>
        <w:tab/>
        <w:t>of football clubs in the Nigerian professional football league.</w:t>
      </w:r>
      <w:proofErr w:type="gramEnd"/>
      <w:r>
        <w:t xml:space="preserve"> </w:t>
      </w:r>
      <w:r>
        <w:tab/>
      </w:r>
      <w:r>
        <w:rPr>
          <w:i/>
        </w:rPr>
        <w:t xml:space="preserve">International Journal </w:t>
      </w:r>
      <w:r>
        <w:rPr>
          <w:i/>
        </w:rPr>
        <w:tab/>
        <w:t xml:space="preserve">of </w:t>
      </w:r>
      <w:r w:rsidRPr="00A839FB">
        <w:rPr>
          <w:i/>
        </w:rPr>
        <w:t>Humanities, Social Sciences and Education</w:t>
      </w:r>
      <w:r>
        <w:t>, 6(5), 13-25.</w:t>
      </w:r>
    </w:p>
    <w:p w:rsidR="00F73F08" w:rsidRDefault="00F73F08" w:rsidP="00F73F08">
      <w:pPr>
        <w:pStyle w:val="NormalWeb"/>
        <w:jc w:val="both"/>
      </w:pPr>
      <w:proofErr w:type="spellStart"/>
      <w:proofErr w:type="gramStart"/>
      <w:r>
        <w:t>Okeke</w:t>
      </w:r>
      <w:proofErr w:type="spellEnd"/>
      <w:r>
        <w:t xml:space="preserve">, C. J., and </w:t>
      </w:r>
      <w:proofErr w:type="spellStart"/>
      <w:r>
        <w:t>Agu</w:t>
      </w:r>
      <w:proofErr w:type="spellEnd"/>
      <w:r>
        <w:t>, B. O. (2018).</w:t>
      </w:r>
      <w:proofErr w:type="gramEnd"/>
      <w:r>
        <w:t xml:space="preserve"> Competitive strategies and financial performance of </w:t>
      </w:r>
      <w:r>
        <w:tab/>
        <w:t xml:space="preserve">football clubs in Nigeria: A study of selected football clubs in the Nigerian </w:t>
      </w:r>
      <w:r>
        <w:tab/>
        <w:t>Professional Football</w:t>
      </w:r>
      <w:r>
        <w:br/>
      </w:r>
      <w:r>
        <w:tab/>
        <w:t xml:space="preserve">League. </w:t>
      </w:r>
      <w:r w:rsidRPr="00A839FB">
        <w:rPr>
          <w:i/>
        </w:rPr>
        <w:t>Journal of Sports Management and Marketing</w:t>
      </w:r>
      <w:r>
        <w:t>, 18(1), 1-17</w:t>
      </w:r>
    </w:p>
    <w:p w:rsidR="00F73F08" w:rsidRPr="00F173C5" w:rsidRDefault="00F73F08" w:rsidP="00F73F08">
      <w:pPr>
        <w:spacing w:line="240" w:lineRule="auto"/>
        <w:ind w:left="720" w:hanging="720"/>
        <w:rPr>
          <w:rFonts w:cs="Times New Roman"/>
          <w:bCs/>
          <w:iCs/>
          <w:szCs w:val="24"/>
        </w:rPr>
      </w:pPr>
      <w:proofErr w:type="spellStart"/>
      <w:proofErr w:type="gramStart"/>
      <w:r w:rsidRPr="00F173C5">
        <w:rPr>
          <w:rFonts w:cs="Times New Roman"/>
          <w:bCs/>
          <w:iCs/>
          <w:szCs w:val="24"/>
        </w:rPr>
        <w:t>Razano</w:t>
      </w:r>
      <w:proofErr w:type="spellEnd"/>
      <w:r w:rsidRPr="00F173C5">
        <w:rPr>
          <w:rFonts w:cs="Times New Roman"/>
          <w:bCs/>
          <w:iCs/>
          <w:szCs w:val="24"/>
        </w:rPr>
        <w:t>, F. (</w:t>
      </w:r>
      <w:r>
        <w:rPr>
          <w:rFonts w:cs="Times New Roman"/>
          <w:bCs/>
          <w:iCs/>
          <w:szCs w:val="24"/>
        </w:rPr>
        <w:t>2020</w:t>
      </w:r>
      <w:r w:rsidRPr="00F173C5">
        <w:rPr>
          <w:rFonts w:cs="Times New Roman"/>
          <w:bCs/>
          <w:iCs/>
          <w:szCs w:val="24"/>
        </w:rPr>
        <w:t>).</w:t>
      </w:r>
      <w:proofErr w:type="gramEnd"/>
      <w:r w:rsidRPr="00F173C5">
        <w:rPr>
          <w:rFonts w:cs="Times New Roman"/>
          <w:bCs/>
          <w:iCs/>
          <w:szCs w:val="24"/>
        </w:rPr>
        <w:t xml:space="preserve"> Keeping sport out of the courts: the national soccer league dispute resolution chamber - a model for sports dispute resolution in South Africa and Africa. African Sports Law and Business Bulletin, 2, 2-12. </w:t>
      </w:r>
    </w:p>
    <w:p w:rsidR="00F73F08" w:rsidRDefault="00F73F08" w:rsidP="00F73F08">
      <w:pPr>
        <w:spacing w:line="240" w:lineRule="auto"/>
        <w:ind w:left="720" w:hanging="720"/>
        <w:rPr>
          <w:rFonts w:cs="Times New Roman"/>
          <w:szCs w:val="24"/>
        </w:rPr>
      </w:pPr>
      <w:proofErr w:type="spellStart"/>
      <w:proofErr w:type="gramStart"/>
      <w:r w:rsidRPr="00F173C5">
        <w:rPr>
          <w:rFonts w:cs="Times New Roman"/>
          <w:szCs w:val="24"/>
        </w:rPr>
        <w:t>Sugden</w:t>
      </w:r>
      <w:proofErr w:type="spellEnd"/>
      <w:r w:rsidRPr="00F173C5">
        <w:rPr>
          <w:rFonts w:cs="Times New Roman"/>
          <w:szCs w:val="24"/>
        </w:rPr>
        <w:t>, J., and A. Tomlinson.</w:t>
      </w:r>
      <w:proofErr w:type="gramEnd"/>
      <w:r w:rsidRPr="00F173C5">
        <w:rPr>
          <w:rFonts w:cs="Times New Roman"/>
          <w:szCs w:val="24"/>
        </w:rPr>
        <w:t xml:space="preserve"> </w:t>
      </w:r>
      <w:r>
        <w:rPr>
          <w:rFonts w:cs="Times New Roman"/>
          <w:szCs w:val="24"/>
        </w:rPr>
        <w:t>(2018)</w:t>
      </w:r>
      <w:r w:rsidRPr="00F173C5">
        <w:rPr>
          <w:rFonts w:cs="Times New Roman"/>
          <w:szCs w:val="24"/>
        </w:rPr>
        <w:t xml:space="preserve">. </w:t>
      </w:r>
      <w:proofErr w:type="spellStart"/>
      <w:r w:rsidRPr="00F173C5">
        <w:rPr>
          <w:rFonts w:cs="Times New Roman"/>
          <w:szCs w:val="24"/>
        </w:rPr>
        <w:t>Badfellas</w:t>
      </w:r>
      <w:proofErr w:type="spellEnd"/>
      <w:r w:rsidRPr="00F173C5">
        <w:rPr>
          <w:rFonts w:cs="Times New Roman"/>
          <w:szCs w:val="24"/>
        </w:rPr>
        <w:t>: FIFA Family at War. Edinburgh/London: Mainstream Publishing. The Complete Laws of Nigeria (</w:t>
      </w:r>
      <w:proofErr w:type="spellStart"/>
      <w:r w:rsidRPr="00F173C5">
        <w:rPr>
          <w:rFonts w:cs="Times New Roman"/>
          <w:szCs w:val="24"/>
        </w:rPr>
        <w:t>n.d.</w:t>
      </w:r>
      <w:proofErr w:type="spellEnd"/>
      <w:r w:rsidRPr="00F173C5">
        <w:rPr>
          <w:rFonts w:cs="Times New Roman"/>
          <w:szCs w:val="24"/>
        </w:rPr>
        <w:t>)</w:t>
      </w:r>
      <w:proofErr w:type="gramStart"/>
      <w:r w:rsidRPr="00F173C5">
        <w:rPr>
          <w:rFonts w:cs="Times New Roman"/>
          <w:szCs w:val="24"/>
        </w:rPr>
        <w:t xml:space="preserve">.“Nigerian Football Association </w:t>
      </w:r>
      <w:proofErr w:type="spellStart"/>
      <w:r w:rsidRPr="00F173C5">
        <w:rPr>
          <w:rFonts w:cs="Times New Roman"/>
          <w:szCs w:val="24"/>
        </w:rPr>
        <w:t>Act.”Accessed</w:t>
      </w:r>
      <w:proofErr w:type="spellEnd"/>
      <w:r w:rsidRPr="00F173C5">
        <w:rPr>
          <w:rFonts w:cs="Times New Roman"/>
          <w:szCs w:val="24"/>
        </w:rPr>
        <w:t xml:space="preserve"> August 10, 2013.</w:t>
      </w:r>
      <w:proofErr w:type="gramEnd"/>
      <w:r>
        <w:rPr>
          <w:rFonts w:asciiTheme="minorHAnsi" w:hAnsiTheme="minorHAnsi"/>
          <w:sz w:val="22"/>
        </w:rPr>
        <w:fldChar w:fldCharType="begin"/>
      </w:r>
      <w:r>
        <w:instrText xml:space="preserve"> HYPERLINK "http://www.placng.org/lawsofnigeria/node/244" </w:instrText>
      </w:r>
      <w:r>
        <w:rPr>
          <w:rFonts w:asciiTheme="minorHAnsi" w:hAnsiTheme="minorHAnsi"/>
          <w:sz w:val="22"/>
        </w:rPr>
        <w:fldChar w:fldCharType="separate"/>
      </w:r>
      <w:r w:rsidRPr="002A17D5">
        <w:rPr>
          <w:rStyle w:val="Hyperlink"/>
          <w:rFonts w:cs="Times New Roman"/>
          <w:szCs w:val="24"/>
        </w:rPr>
        <w:t>http://www.placng.org/lawsofnigeria/node/244</w:t>
      </w:r>
      <w:r>
        <w:rPr>
          <w:rStyle w:val="Hyperlink"/>
          <w:rFonts w:cs="Times New Roman"/>
          <w:szCs w:val="24"/>
        </w:rPr>
        <w:fldChar w:fldCharType="end"/>
      </w:r>
    </w:p>
    <w:p w:rsidR="00F73F08" w:rsidRPr="00F173C5" w:rsidRDefault="00F73F08" w:rsidP="00F73F08">
      <w:pPr>
        <w:pStyle w:val="NormalWeb"/>
        <w:jc w:val="both"/>
      </w:pPr>
      <w:r>
        <w:t xml:space="preserve">Suleiman, A. I. (2018). </w:t>
      </w:r>
      <w:proofErr w:type="gramStart"/>
      <w:r>
        <w:t xml:space="preserve">Competitive strategies and financial performance of selected </w:t>
      </w:r>
      <w:r>
        <w:tab/>
        <w:t>Nigerian football clubs.</w:t>
      </w:r>
      <w:proofErr w:type="gramEnd"/>
      <w:r>
        <w:t xml:space="preserve"> European </w:t>
      </w:r>
      <w:r w:rsidRPr="00A839FB">
        <w:rPr>
          <w:i/>
        </w:rPr>
        <w:t xml:space="preserve">Journal of Physical Education, Sport Science and </w:t>
      </w:r>
      <w:r>
        <w:rPr>
          <w:i/>
        </w:rPr>
        <w:tab/>
      </w:r>
      <w:proofErr w:type="gramStart"/>
      <w:r>
        <w:rPr>
          <w:i/>
        </w:rPr>
        <w:t xml:space="preserve">Youth </w:t>
      </w:r>
      <w:r w:rsidRPr="00A839FB">
        <w:rPr>
          <w:i/>
        </w:rPr>
        <w:t xml:space="preserve"> Sport</w:t>
      </w:r>
      <w:proofErr w:type="gramEnd"/>
      <w:r>
        <w:t>, 4(3), 38-53.</w:t>
      </w:r>
    </w:p>
    <w:p w:rsidR="00F73F08" w:rsidRPr="00F173C5" w:rsidRDefault="00F73F08" w:rsidP="00F73F08">
      <w:pPr>
        <w:spacing w:line="240" w:lineRule="auto"/>
        <w:ind w:left="720" w:hanging="720"/>
        <w:rPr>
          <w:rFonts w:cs="Times New Roman"/>
          <w:szCs w:val="24"/>
        </w:rPr>
      </w:pPr>
      <w:r w:rsidRPr="00F173C5">
        <w:rPr>
          <w:rFonts w:cs="Times New Roman"/>
          <w:szCs w:val="24"/>
        </w:rPr>
        <w:t xml:space="preserve">Thomas </w:t>
      </w:r>
      <w:r>
        <w:rPr>
          <w:rFonts w:cs="Times New Roman"/>
          <w:szCs w:val="24"/>
        </w:rPr>
        <w:t xml:space="preserve">P. </w:t>
      </w:r>
      <w:r w:rsidRPr="00F173C5">
        <w:rPr>
          <w:rFonts w:cs="Times New Roman"/>
          <w:szCs w:val="24"/>
        </w:rPr>
        <w:t xml:space="preserve">and Stefan </w:t>
      </w:r>
      <w:r>
        <w:rPr>
          <w:rFonts w:cs="Times New Roman"/>
          <w:szCs w:val="24"/>
        </w:rPr>
        <w:t xml:space="preserve">S. </w:t>
      </w:r>
      <w:r w:rsidRPr="00F173C5">
        <w:rPr>
          <w:rFonts w:cs="Times New Roman"/>
          <w:szCs w:val="24"/>
        </w:rPr>
        <w:t>(</w:t>
      </w:r>
      <w:r>
        <w:rPr>
          <w:rFonts w:cs="Times New Roman"/>
          <w:szCs w:val="24"/>
        </w:rPr>
        <w:t>2020</w:t>
      </w:r>
      <w:r w:rsidRPr="00F173C5">
        <w:rPr>
          <w:rFonts w:cs="Times New Roman"/>
          <w:szCs w:val="24"/>
        </w:rPr>
        <w:t xml:space="preserve">)  Financial fair play in European Football European football Economic Policy April </w:t>
      </w:r>
      <w:r>
        <w:rPr>
          <w:rFonts w:cs="Times New Roman"/>
          <w:szCs w:val="24"/>
        </w:rPr>
        <w:t>2020</w:t>
      </w:r>
      <w:r w:rsidRPr="00F173C5">
        <w:rPr>
          <w:rFonts w:cs="Times New Roman"/>
          <w:szCs w:val="24"/>
        </w:rPr>
        <w:t xml:space="preserve"> Printed in Great Britain CEPR, CES, MSH, </w:t>
      </w:r>
      <w:r>
        <w:rPr>
          <w:rFonts w:cs="Times New Roman"/>
          <w:szCs w:val="24"/>
        </w:rPr>
        <w:t>2020</w:t>
      </w:r>
      <w:r w:rsidRPr="00F173C5">
        <w:rPr>
          <w:rFonts w:cs="Times New Roman"/>
          <w:szCs w:val="24"/>
        </w:rPr>
        <w:t>.</w:t>
      </w:r>
    </w:p>
    <w:p w:rsidR="00F73F08" w:rsidRPr="00F173C5" w:rsidRDefault="00F73F08" w:rsidP="00F73F08">
      <w:pPr>
        <w:spacing w:line="240" w:lineRule="auto"/>
        <w:ind w:left="720" w:hanging="720"/>
        <w:rPr>
          <w:rFonts w:cs="Times New Roman"/>
          <w:szCs w:val="24"/>
        </w:rPr>
      </w:pPr>
      <w:r>
        <w:rPr>
          <w:rFonts w:cs="Times New Roman"/>
          <w:szCs w:val="24"/>
        </w:rPr>
        <w:t>Tri W.</w:t>
      </w:r>
      <w:r w:rsidRPr="00F173C5">
        <w:rPr>
          <w:rFonts w:cs="Times New Roman"/>
          <w:szCs w:val="24"/>
        </w:rPr>
        <w:t xml:space="preserve"> (</w:t>
      </w:r>
      <w:r>
        <w:rPr>
          <w:rFonts w:cs="Times New Roman"/>
          <w:szCs w:val="24"/>
        </w:rPr>
        <w:t>2018</w:t>
      </w:r>
      <w:r w:rsidRPr="00F173C5">
        <w:rPr>
          <w:rFonts w:cs="Times New Roman"/>
          <w:szCs w:val="24"/>
        </w:rPr>
        <w:t xml:space="preserve">); </w:t>
      </w:r>
      <w:r>
        <w:rPr>
          <w:rFonts w:cs="Times New Roman"/>
          <w:szCs w:val="24"/>
        </w:rPr>
        <w:t>Competitive</w:t>
      </w:r>
      <w:r w:rsidRPr="00F173C5">
        <w:rPr>
          <w:rFonts w:cs="Times New Roman"/>
          <w:szCs w:val="24"/>
        </w:rPr>
        <w:t xml:space="preserve"> Advantage: Theory, Empirical Measures </w:t>
      </w:r>
      <w:proofErr w:type="gramStart"/>
      <w:r w:rsidRPr="00F173C5">
        <w:rPr>
          <w:rFonts w:cs="Times New Roman"/>
          <w:szCs w:val="24"/>
        </w:rPr>
        <w:t>And</w:t>
      </w:r>
      <w:proofErr w:type="gramEnd"/>
      <w:r w:rsidRPr="00F173C5">
        <w:rPr>
          <w:rFonts w:cs="Times New Roman"/>
          <w:szCs w:val="24"/>
        </w:rPr>
        <w:t xml:space="preserve"> Case Studies </w:t>
      </w:r>
    </w:p>
    <w:p w:rsidR="00F73F08" w:rsidRPr="00F173C5" w:rsidRDefault="00F73F08" w:rsidP="00F73F08">
      <w:pPr>
        <w:spacing w:line="240" w:lineRule="auto"/>
        <w:ind w:left="720" w:hanging="720"/>
        <w:rPr>
          <w:rFonts w:cs="Times New Roman"/>
          <w:szCs w:val="24"/>
        </w:rPr>
      </w:pPr>
      <w:proofErr w:type="gramStart"/>
      <w:r w:rsidRPr="00F173C5">
        <w:rPr>
          <w:rFonts w:cs="Times New Roman"/>
          <w:szCs w:val="24"/>
        </w:rPr>
        <w:t>World  Trade</w:t>
      </w:r>
      <w:proofErr w:type="gramEnd"/>
      <w:r>
        <w:rPr>
          <w:rFonts w:cs="Times New Roman"/>
          <w:szCs w:val="24"/>
        </w:rPr>
        <w:t xml:space="preserve"> </w:t>
      </w:r>
      <w:proofErr w:type="spellStart"/>
      <w:r w:rsidRPr="00F173C5">
        <w:rPr>
          <w:rFonts w:cs="Times New Roman"/>
          <w:szCs w:val="24"/>
        </w:rPr>
        <w:t>Organisation</w:t>
      </w:r>
      <w:proofErr w:type="spellEnd"/>
      <w:r w:rsidRPr="00F173C5">
        <w:rPr>
          <w:rFonts w:cs="Times New Roman"/>
          <w:szCs w:val="24"/>
        </w:rPr>
        <w:t xml:space="preserve">  (WTO).  </w:t>
      </w:r>
      <w:r>
        <w:rPr>
          <w:rFonts w:cs="Times New Roman"/>
          <w:szCs w:val="24"/>
        </w:rPr>
        <w:t>2020</w:t>
      </w:r>
      <w:r w:rsidRPr="00F173C5">
        <w:rPr>
          <w:rFonts w:cs="Times New Roman"/>
          <w:szCs w:val="24"/>
        </w:rPr>
        <w:t xml:space="preserve">.  </w:t>
      </w:r>
      <w:proofErr w:type="gramStart"/>
      <w:r w:rsidRPr="00F173C5">
        <w:rPr>
          <w:rFonts w:cs="Times New Roman"/>
          <w:szCs w:val="24"/>
        </w:rPr>
        <w:t>Nairobi  Ministerial</w:t>
      </w:r>
      <w:proofErr w:type="gramEnd"/>
      <w:r w:rsidRPr="00F173C5">
        <w:rPr>
          <w:rFonts w:cs="Times New Roman"/>
          <w:szCs w:val="24"/>
        </w:rPr>
        <w:t xml:space="preserve">  Declaration, WT/MIN(15)/DEC.https://www.wto.org./english/thewto_e/minist_emc10_e/mindecision_ehtm. </w:t>
      </w:r>
    </w:p>
    <w:p w:rsidR="00F73F08" w:rsidRPr="00F173C5" w:rsidRDefault="00F73F08" w:rsidP="00F73F08">
      <w:pPr>
        <w:spacing w:line="240" w:lineRule="auto"/>
        <w:ind w:left="720" w:hanging="720"/>
        <w:rPr>
          <w:rFonts w:cs="Times New Roman"/>
          <w:szCs w:val="24"/>
        </w:rPr>
      </w:pPr>
    </w:p>
    <w:p w:rsidR="00DC0817" w:rsidRPr="000B0B74" w:rsidRDefault="00DC0817" w:rsidP="000B0B74">
      <w:pPr>
        <w:rPr>
          <w:b/>
        </w:rPr>
      </w:pPr>
      <w:bookmarkStart w:id="0" w:name="_GoBack"/>
      <w:bookmarkEnd w:id="0"/>
    </w:p>
    <w:sectPr w:rsidR="00DC0817" w:rsidRPr="000B0B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FB7" w:rsidRDefault="00887FB7" w:rsidP="007E19C2">
      <w:pPr>
        <w:spacing w:before="0" w:after="0" w:line="240" w:lineRule="auto"/>
      </w:pPr>
      <w:r>
        <w:separator/>
      </w:r>
    </w:p>
  </w:endnote>
  <w:endnote w:type="continuationSeparator" w:id="0">
    <w:p w:rsidR="00887FB7" w:rsidRDefault="00887FB7" w:rsidP="007E19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FB7" w:rsidRDefault="00887FB7" w:rsidP="007E19C2">
      <w:pPr>
        <w:spacing w:before="0" w:after="0" w:line="240" w:lineRule="auto"/>
      </w:pPr>
      <w:r>
        <w:separator/>
      </w:r>
    </w:p>
  </w:footnote>
  <w:footnote w:type="continuationSeparator" w:id="0">
    <w:p w:rsidR="00887FB7" w:rsidRDefault="00887FB7" w:rsidP="007E19C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076"/>
    <w:rsid w:val="0006494B"/>
    <w:rsid w:val="000B0B74"/>
    <w:rsid w:val="000D7502"/>
    <w:rsid w:val="001904D6"/>
    <w:rsid w:val="001E5716"/>
    <w:rsid w:val="0021143F"/>
    <w:rsid w:val="00216F6B"/>
    <w:rsid w:val="002377CD"/>
    <w:rsid w:val="00257E6A"/>
    <w:rsid w:val="00315CE5"/>
    <w:rsid w:val="0037240F"/>
    <w:rsid w:val="00396260"/>
    <w:rsid w:val="003A735F"/>
    <w:rsid w:val="004374A8"/>
    <w:rsid w:val="00495233"/>
    <w:rsid w:val="004B5AFE"/>
    <w:rsid w:val="004C4EB8"/>
    <w:rsid w:val="004D2076"/>
    <w:rsid w:val="00542B2C"/>
    <w:rsid w:val="005465FC"/>
    <w:rsid w:val="0060266F"/>
    <w:rsid w:val="0064241E"/>
    <w:rsid w:val="006D63C7"/>
    <w:rsid w:val="006D6626"/>
    <w:rsid w:val="006E292D"/>
    <w:rsid w:val="0074019E"/>
    <w:rsid w:val="00777EFC"/>
    <w:rsid w:val="007E189D"/>
    <w:rsid w:val="007E19C2"/>
    <w:rsid w:val="00887FB7"/>
    <w:rsid w:val="00893BB3"/>
    <w:rsid w:val="00956381"/>
    <w:rsid w:val="009A3681"/>
    <w:rsid w:val="00A06465"/>
    <w:rsid w:val="00A56E1B"/>
    <w:rsid w:val="00AF2073"/>
    <w:rsid w:val="00B12937"/>
    <w:rsid w:val="00B76D47"/>
    <w:rsid w:val="00B83E7F"/>
    <w:rsid w:val="00BB595D"/>
    <w:rsid w:val="00CD1CD4"/>
    <w:rsid w:val="00D33629"/>
    <w:rsid w:val="00D60A64"/>
    <w:rsid w:val="00D64AC3"/>
    <w:rsid w:val="00D71BFB"/>
    <w:rsid w:val="00DC0817"/>
    <w:rsid w:val="00EA4DDC"/>
    <w:rsid w:val="00F130C7"/>
    <w:rsid w:val="00F35302"/>
    <w:rsid w:val="00F73F08"/>
    <w:rsid w:val="00FA0329"/>
    <w:rsid w:val="00FD70DA"/>
    <w:rsid w:val="00FF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76"/>
    <w:pPr>
      <w:spacing w:before="120" w:after="120"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076"/>
    <w:pPr>
      <w:spacing w:before="100" w:beforeAutospacing="1" w:after="100" w:afterAutospacing="1" w:line="240" w:lineRule="auto"/>
      <w:jc w:val="left"/>
    </w:pPr>
    <w:rPr>
      <w:rFonts w:eastAsia="Times New Roman" w:cs="Times New Roman"/>
      <w:szCs w:val="24"/>
    </w:rPr>
  </w:style>
  <w:style w:type="table" w:styleId="TableGrid">
    <w:name w:val="Table Grid"/>
    <w:basedOn w:val="TableNormal"/>
    <w:uiPriority w:val="59"/>
    <w:rsid w:val="00542B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E19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E19C2"/>
    <w:rPr>
      <w:rFonts w:ascii="Times New Roman" w:hAnsi="Times New Roman"/>
      <w:sz w:val="24"/>
    </w:rPr>
  </w:style>
  <w:style w:type="paragraph" w:styleId="Footer">
    <w:name w:val="footer"/>
    <w:basedOn w:val="Normal"/>
    <w:link w:val="FooterChar"/>
    <w:uiPriority w:val="99"/>
    <w:unhideWhenUsed/>
    <w:rsid w:val="007E19C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E19C2"/>
    <w:rPr>
      <w:rFonts w:ascii="Times New Roman" w:hAnsi="Times New Roman"/>
      <w:sz w:val="24"/>
    </w:rPr>
  </w:style>
  <w:style w:type="character" w:styleId="Hyperlink">
    <w:name w:val="Hyperlink"/>
    <w:basedOn w:val="DefaultParagraphFont"/>
    <w:uiPriority w:val="99"/>
    <w:unhideWhenUsed/>
    <w:rsid w:val="006D63C7"/>
    <w:rPr>
      <w:color w:val="0000FF" w:themeColor="hyperlink"/>
      <w:u w:val="single"/>
    </w:rPr>
  </w:style>
  <w:style w:type="paragraph" w:styleId="ListParagraph">
    <w:name w:val="List Paragraph"/>
    <w:basedOn w:val="Normal"/>
    <w:uiPriority w:val="34"/>
    <w:qFormat/>
    <w:rsid w:val="00F73F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76"/>
    <w:pPr>
      <w:spacing w:before="120" w:after="120"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076"/>
    <w:pPr>
      <w:spacing w:before="100" w:beforeAutospacing="1" w:after="100" w:afterAutospacing="1" w:line="240" w:lineRule="auto"/>
      <w:jc w:val="left"/>
    </w:pPr>
    <w:rPr>
      <w:rFonts w:eastAsia="Times New Roman" w:cs="Times New Roman"/>
      <w:szCs w:val="24"/>
    </w:rPr>
  </w:style>
  <w:style w:type="table" w:styleId="TableGrid">
    <w:name w:val="Table Grid"/>
    <w:basedOn w:val="TableNormal"/>
    <w:uiPriority w:val="59"/>
    <w:rsid w:val="00542B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E19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E19C2"/>
    <w:rPr>
      <w:rFonts w:ascii="Times New Roman" w:hAnsi="Times New Roman"/>
      <w:sz w:val="24"/>
    </w:rPr>
  </w:style>
  <w:style w:type="paragraph" w:styleId="Footer">
    <w:name w:val="footer"/>
    <w:basedOn w:val="Normal"/>
    <w:link w:val="FooterChar"/>
    <w:uiPriority w:val="99"/>
    <w:unhideWhenUsed/>
    <w:rsid w:val="007E19C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E19C2"/>
    <w:rPr>
      <w:rFonts w:ascii="Times New Roman" w:hAnsi="Times New Roman"/>
      <w:sz w:val="24"/>
    </w:rPr>
  </w:style>
  <w:style w:type="character" w:styleId="Hyperlink">
    <w:name w:val="Hyperlink"/>
    <w:basedOn w:val="DefaultParagraphFont"/>
    <w:uiPriority w:val="99"/>
    <w:unhideWhenUsed/>
    <w:rsid w:val="006D63C7"/>
    <w:rPr>
      <w:color w:val="0000FF" w:themeColor="hyperlink"/>
      <w:u w:val="single"/>
    </w:rPr>
  </w:style>
  <w:style w:type="paragraph" w:styleId="ListParagraph">
    <w:name w:val="List Paragraph"/>
    <w:basedOn w:val="Normal"/>
    <w:uiPriority w:val="34"/>
    <w:qFormat/>
    <w:rsid w:val="00F73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xyloko@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22697814" TargetMode="External"/><Relationship Id="rId5" Type="http://schemas.openxmlformats.org/officeDocument/2006/relationships/webSettings" Target="webSettings.xml"/><Relationship Id="rId10" Type="http://schemas.openxmlformats.org/officeDocument/2006/relationships/hyperlink" Target="https://www.researchgate.net/publication/337290821" TargetMode="External"/><Relationship Id="rId4" Type="http://schemas.openxmlformats.org/officeDocument/2006/relationships/settings" Target="settings.xml"/><Relationship Id="rId9" Type="http://schemas.openxmlformats.org/officeDocument/2006/relationships/hyperlink" Target="mailto:Oiadepoju@lautech.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2F694-534A-4D83-94BA-6771ADA0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16</Pages>
  <Words>5426</Words>
  <Characters>30932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2024-04-24T13:54:00Z</dcterms:created>
  <dcterms:modified xsi:type="dcterms:W3CDTF">2024-05-01T10:21:00Z</dcterms:modified>
</cp:coreProperties>
</file>